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A6E95" w14:textId="595F452C" w:rsidR="00AF2E55" w:rsidRDefault="00667C4A" w:rsidP="005E4A15">
      <w:pPr>
        <w:jc w:val="both"/>
        <w:rPr>
          <w:rFonts w:ascii="Marianne" w:hAnsi="Marianne"/>
          <w:noProof/>
          <w:sz w:val="20"/>
        </w:rPr>
      </w:pPr>
      <w:r>
        <w:rPr>
          <w:rFonts w:ascii="Marianne" w:hAnsi="Marianne"/>
          <w:noProof/>
          <w:sz w:val="20"/>
        </w:rPr>
        <w:t>dc</w:t>
      </w:r>
    </w:p>
    <w:p w14:paraId="5A9D24AE" w14:textId="22F3FCE1" w:rsidR="005E4A15" w:rsidRPr="001730B0" w:rsidRDefault="005E4A15" w:rsidP="005E4A15">
      <w:pPr>
        <w:jc w:val="both"/>
        <w:rPr>
          <w:sz w:val="20"/>
        </w:rPr>
      </w:pPr>
    </w:p>
    <w:p w14:paraId="599508FE" w14:textId="77777777" w:rsidR="005E4A15" w:rsidRPr="001730B0" w:rsidRDefault="005E4A15" w:rsidP="005E4A15">
      <w:pPr>
        <w:jc w:val="both"/>
        <w:rPr>
          <w:sz w:val="20"/>
        </w:rPr>
      </w:pPr>
    </w:p>
    <w:p w14:paraId="4586D3B0" w14:textId="77777777" w:rsidR="005E4A15" w:rsidRPr="001730B0" w:rsidRDefault="005E4A15" w:rsidP="005E4A15">
      <w:pPr>
        <w:jc w:val="both"/>
        <w:rPr>
          <w:sz w:val="20"/>
        </w:rPr>
      </w:pPr>
    </w:p>
    <w:p w14:paraId="6073D17D" w14:textId="77777777" w:rsidR="005E4A15" w:rsidRPr="001730B0" w:rsidRDefault="005E4A15" w:rsidP="005E4A15">
      <w:pPr>
        <w:jc w:val="both"/>
        <w:rPr>
          <w:sz w:val="20"/>
        </w:rPr>
      </w:pPr>
    </w:p>
    <w:p w14:paraId="56389E59" w14:textId="77777777" w:rsidR="005E4A15" w:rsidRPr="001730B0" w:rsidRDefault="005E4A15" w:rsidP="005E4A15">
      <w:pPr>
        <w:jc w:val="both"/>
        <w:rPr>
          <w:sz w:val="20"/>
        </w:rPr>
      </w:pPr>
    </w:p>
    <w:p w14:paraId="551F926C" w14:textId="77777777" w:rsidR="005E4A15" w:rsidRPr="001730B0" w:rsidRDefault="005E4A15" w:rsidP="005E4A15">
      <w:pPr>
        <w:jc w:val="both"/>
        <w:rPr>
          <w:sz w:val="20"/>
        </w:rPr>
      </w:pPr>
    </w:p>
    <w:p w14:paraId="37412E20" w14:textId="77777777" w:rsidR="005E4A15" w:rsidRPr="001730B0" w:rsidRDefault="005E4A15" w:rsidP="005E4A15">
      <w:pPr>
        <w:jc w:val="both"/>
        <w:rPr>
          <w:sz w:val="20"/>
        </w:rPr>
      </w:pPr>
      <w:r w:rsidRPr="001730B0">
        <w:rPr>
          <w:sz w:val="20"/>
        </w:rPr>
        <w:t xml:space="preserve">Sous-direction de la préfiguration </w:t>
      </w:r>
    </w:p>
    <w:p w14:paraId="5A9342E3" w14:textId="77777777" w:rsidR="005E4A15" w:rsidRPr="001730B0" w:rsidRDefault="005E4A15" w:rsidP="005E4A15">
      <w:pPr>
        <w:jc w:val="both"/>
        <w:rPr>
          <w:sz w:val="20"/>
        </w:rPr>
      </w:pPr>
      <w:r w:rsidRPr="001730B0">
        <w:rPr>
          <w:sz w:val="20"/>
        </w:rPr>
        <w:t>de l’agence ministérielle de gestion</w:t>
      </w:r>
    </w:p>
    <w:p w14:paraId="5E79E052" w14:textId="77777777" w:rsidR="005E4A15" w:rsidRPr="001730B0" w:rsidRDefault="005E4A15" w:rsidP="005E4A15">
      <w:pPr>
        <w:jc w:val="both"/>
        <w:rPr>
          <w:sz w:val="16"/>
        </w:rPr>
      </w:pPr>
      <w:r w:rsidRPr="001730B0">
        <w:rPr>
          <w:sz w:val="16"/>
        </w:rPr>
        <w:t xml:space="preserve">Bureau des achats de prestations intellectuelles </w:t>
      </w:r>
    </w:p>
    <w:p w14:paraId="049F8C2D" w14:textId="77777777" w:rsidR="005E4A15" w:rsidRPr="001730B0" w:rsidRDefault="005E4A15" w:rsidP="005E4A15">
      <w:pPr>
        <w:jc w:val="both"/>
        <w:rPr>
          <w:sz w:val="20"/>
        </w:rPr>
      </w:pPr>
    </w:p>
    <w:p w14:paraId="77D13A6A" w14:textId="77777777" w:rsidR="005E4A15" w:rsidRPr="001730B0" w:rsidRDefault="005E4A15" w:rsidP="005E4A15">
      <w:pPr>
        <w:jc w:val="both"/>
        <w:rPr>
          <w:sz w:val="20"/>
        </w:rPr>
      </w:pPr>
    </w:p>
    <w:p w14:paraId="30BAEAD2" w14:textId="751AA288" w:rsidR="005E4A15" w:rsidRDefault="005E4A15" w:rsidP="005E4A15">
      <w:pPr>
        <w:jc w:val="center"/>
        <w:rPr>
          <w:b/>
          <w:sz w:val="32"/>
          <w:szCs w:val="36"/>
        </w:rPr>
      </w:pPr>
      <w:r w:rsidRPr="001730B0">
        <w:rPr>
          <w:b/>
          <w:sz w:val="32"/>
          <w:szCs w:val="36"/>
        </w:rPr>
        <w:t>Cahier des clauses particulières valant acte d’engagement</w:t>
      </w:r>
    </w:p>
    <w:p w14:paraId="19DA1EEA" w14:textId="4AEC06A6" w:rsidR="00AA13A2" w:rsidRPr="00AA13A2" w:rsidRDefault="00AA13A2" w:rsidP="005E4A15">
      <w:pPr>
        <w:jc w:val="center"/>
        <w:rPr>
          <w:b/>
          <w:sz w:val="40"/>
          <w:szCs w:val="36"/>
        </w:rPr>
      </w:pPr>
      <w:r w:rsidRPr="00AA13A2">
        <w:rPr>
          <w:rFonts w:cs="Arial"/>
          <w:b/>
        </w:rPr>
        <w:t xml:space="preserve">n° </w:t>
      </w:r>
      <w:r w:rsidR="000C40C2" w:rsidRPr="000C40C2">
        <w:rPr>
          <w:rFonts w:cs="Arial"/>
          <w:b/>
        </w:rPr>
        <w:t>2025_000442</w:t>
      </w:r>
      <w:r w:rsidRPr="00AA13A2">
        <w:rPr>
          <w:rFonts w:cs="Arial"/>
          <w:b/>
        </w:rPr>
        <w:t>_SGA_SDPAMG_BPI</w:t>
      </w:r>
    </w:p>
    <w:p w14:paraId="0DCF4CF0" w14:textId="77777777" w:rsidR="005E4A15" w:rsidRPr="001730B0" w:rsidRDefault="005E4A15" w:rsidP="005E4A15">
      <w:pPr>
        <w:jc w:val="both"/>
        <w:rPr>
          <w:sz w:val="20"/>
        </w:rPr>
      </w:pPr>
    </w:p>
    <w:p w14:paraId="64C75413" w14:textId="77777777" w:rsidR="005E4A15" w:rsidRPr="001730B0" w:rsidRDefault="005E4A15" w:rsidP="005E4A15">
      <w:pPr>
        <w:jc w:val="both"/>
        <w:rPr>
          <w:sz w:val="20"/>
        </w:rPr>
      </w:pPr>
    </w:p>
    <w:tbl>
      <w:tblPr>
        <w:tblStyle w:val="Grilledutableau1"/>
        <w:tblW w:w="0" w:type="auto"/>
        <w:tblLook w:val="04A0" w:firstRow="1" w:lastRow="0" w:firstColumn="1" w:lastColumn="0" w:noHBand="0" w:noVBand="1"/>
      </w:tblPr>
      <w:tblGrid>
        <w:gridCol w:w="9062"/>
      </w:tblGrid>
      <w:tr w:rsidR="005E4A15" w:rsidRPr="00975FEE" w14:paraId="52CA00A4" w14:textId="77777777" w:rsidTr="00DF0E03">
        <w:tc>
          <w:tcPr>
            <w:tcW w:w="9968" w:type="dxa"/>
          </w:tcPr>
          <w:p w14:paraId="66952C65" w14:textId="77777777" w:rsidR="006B3588" w:rsidRPr="007F1758" w:rsidRDefault="006B3588" w:rsidP="006B3588">
            <w:pPr>
              <w:spacing w:before="120" w:after="120"/>
              <w:jc w:val="both"/>
              <w:rPr>
                <w:b/>
                <w:sz w:val="20"/>
              </w:rPr>
            </w:pPr>
            <w:r w:rsidRPr="007F1758">
              <w:rPr>
                <w:b/>
                <w:sz w:val="20"/>
              </w:rPr>
              <w:t>Marché n°</w:t>
            </w:r>
          </w:p>
          <w:p w14:paraId="3B8894C8" w14:textId="60DC35A6" w:rsidR="005E4A15" w:rsidRDefault="005E4A15" w:rsidP="00DF0E03">
            <w:pPr>
              <w:spacing w:before="120" w:after="120"/>
              <w:jc w:val="both"/>
              <w:rPr>
                <w:b/>
                <w:sz w:val="20"/>
              </w:rPr>
            </w:pPr>
            <w:r w:rsidRPr="007F1758">
              <w:rPr>
                <w:b/>
                <w:sz w:val="20"/>
              </w:rPr>
              <w:t>EJ court CHORUS n°</w:t>
            </w:r>
          </w:p>
          <w:p w14:paraId="3647CED0" w14:textId="1E686E91" w:rsidR="0001328A" w:rsidRPr="007F1758" w:rsidRDefault="0001328A" w:rsidP="00DF0E03">
            <w:pPr>
              <w:spacing w:before="120" w:after="120"/>
              <w:jc w:val="both"/>
              <w:rPr>
                <w:b/>
                <w:sz w:val="20"/>
              </w:rPr>
            </w:pPr>
            <w:r w:rsidRPr="007F1758">
              <w:rPr>
                <w:b/>
                <w:sz w:val="20"/>
              </w:rPr>
              <w:t>Service exécutant :</w:t>
            </w:r>
            <w:r>
              <w:rPr>
                <w:b/>
                <w:sz w:val="20"/>
              </w:rPr>
              <w:t xml:space="preserve"> </w:t>
            </w:r>
            <w:r w:rsidRPr="006342F9">
              <w:rPr>
                <w:rFonts w:cs="Arial"/>
                <w:b/>
                <w:sz w:val="20"/>
              </w:rPr>
              <w:t>D0975HB075</w:t>
            </w:r>
          </w:p>
          <w:p w14:paraId="5129FC89" w14:textId="2A6D1FD4" w:rsidR="005E4A15" w:rsidRPr="00975FEE" w:rsidRDefault="005E4A15" w:rsidP="00DF0E03">
            <w:pPr>
              <w:spacing w:before="120" w:after="120"/>
              <w:jc w:val="both"/>
              <w:rPr>
                <w:b/>
                <w:sz w:val="20"/>
                <w:highlight w:val="yellow"/>
              </w:rPr>
            </w:pPr>
            <w:r w:rsidRPr="007F1758">
              <w:rPr>
                <w:b/>
                <w:sz w:val="20"/>
              </w:rPr>
              <w:t xml:space="preserve">Code nomenclature CPV </w:t>
            </w:r>
            <w:r w:rsidRPr="00C86D51">
              <w:rPr>
                <w:b/>
                <w:sz w:val="20"/>
              </w:rPr>
              <w:t xml:space="preserve">: </w:t>
            </w:r>
            <w:r w:rsidR="00A14C8F" w:rsidRPr="00A14C8F">
              <w:rPr>
                <w:b/>
                <w:sz w:val="20"/>
              </w:rPr>
              <w:t xml:space="preserve">79311000-7 </w:t>
            </w:r>
            <w:r w:rsidR="00C86D51" w:rsidRPr="00C86D51">
              <w:rPr>
                <w:b/>
                <w:sz w:val="20"/>
              </w:rPr>
              <w:t>«</w:t>
            </w:r>
            <w:r w:rsidR="00A14C8F" w:rsidRPr="00A14C8F">
              <w:rPr>
                <w:b/>
                <w:sz w:val="20"/>
              </w:rPr>
              <w:t> Services d'études</w:t>
            </w:r>
            <w:r w:rsidR="00C86D51" w:rsidRPr="00C86D51">
              <w:rPr>
                <w:b/>
                <w:sz w:val="20"/>
              </w:rPr>
              <w:t>»</w:t>
            </w:r>
          </w:p>
        </w:tc>
      </w:tr>
    </w:tbl>
    <w:p w14:paraId="2A878180" w14:textId="77777777" w:rsidR="005E4A15" w:rsidRPr="00975FEE" w:rsidRDefault="005E4A15" w:rsidP="005E4A15">
      <w:pPr>
        <w:jc w:val="both"/>
        <w:rPr>
          <w:sz w:val="20"/>
          <w:highlight w:val="yellow"/>
        </w:rPr>
      </w:pPr>
    </w:p>
    <w:p w14:paraId="617D4F95" w14:textId="493367E2" w:rsidR="005E4A15" w:rsidRDefault="00AF2E55" w:rsidP="005E4A15">
      <w:pPr>
        <w:spacing w:after="60"/>
        <w:jc w:val="both"/>
        <w:rPr>
          <w:sz w:val="20"/>
          <w:szCs w:val="24"/>
        </w:rPr>
      </w:pPr>
      <w:r>
        <w:rPr>
          <w:sz w:val="20"/>
          <w:szCs w:val="24"/>
        </w:rPr>
        <w:t>Marché P</w:t>
      </w:r>
      <w:r w:rsidR="007F1758" w:rsidRPr="0006418D">
        <w:rPr>
          <w:sz w:val="20"/>
          <w:szCs w:val="24"/>
        </w:rPr>
        <w:t xml:space="preserve">assé </w:t>
      </w:r>
      <w:r w:rsidR="00EF093A">
        <w:rPr>
          <w:rFonts w:cs="Arial"/>
          <w:sz w:val="20"/>
        </w:rPr>
        <w:t>sur le fondement de</w:t>
      </w:r>
      <w:r w:rsidR="007F1758">
        <w:rPr>
          <w:rFonts w:cs="Arial"/>
          <w:sz w:val="20"/>
        </w:rPr>
        <w:t xml:space="preserve"> </w:t>
      </w:r>
      <w:r w:rsidR="00EF093A">
        <w:rPr>
          <w:rFonts w:cs="Arial"/>
          <w:sz w:val="20"/>
        </w:rPr>
        <w:t>l’article</w:t>
      </w:r>
      <w:r w:rsidR="007F1758">
        <w:rPr>
          <w:rFonts w:cs="Arial"/>
          <w:sz w:val="20"/>
        </w:rPr>
        <w:t xml:space="preserve"> R</w:t>
      </w:r>
      <w:r w:rsidR="00FA4D06">
        <w:rPr>
          <w:rFonts w:cs="Arial"/>
          <w:sz w:val="20"/>
        </w:rPr>
        <w:t>.</w:t>
      </w:r>
      <w:r w:rsidR="0025523D">
        <w:rPr>
          <w:rFonts w:cs="Arial"/>
          <w:sz w:val="20"/>
        </w:rPr>
        <w:t xml:space="preserve"> </w:t>
      </w:r>
      <w:r w:rsidR="007F1758">
        <w:rPr>
          <w:rFonts w:cs="Arial"/>
          <w:sz w:val="20"/>
        </w:rPr>
        <w:t xml:space="preserve">2123-1 </w:t>
      </w:r>
      <w:r w:rsidR="00EF093A">
        <w:rPr>
          <w:rFonts w:cs="Arial"/>
          <w:sz w:val="20"/>
        </w:rPr>
        <w:t xml:space="preserve">3° </w:t>
      </w:r>
      <w:r w:rsidR="007F1758" w:rsidRPr="0006418D">
        <w:rPr>
          <w:rFonts w:cs="Arial"/>
          <w:sz w:val="20"/>
        </w:rPr>
        <w:t>du code de la commande publique</w:t>
      </w:r>
      <w:r w:rsidR="007F1758">
        <w:rPr>
          <w:rFonts w:cs="Arial"/>
          <w:sz w:val="20"/>
        </w:rPr>
        <w:t>.</w:t>
      </w:r>
    </w:p>
    <w:p w14:paraId="1B4BD91C" w14:textId="65D78098" w:rsidR="007F1758" w:rsidRPr="00AD32A2" w:rsidRDefault="001F067C" w:rsidP="001F067C">
      <w:pPr>
        <w:tabs>
          <w:tab w:val="left" w:pos="6555"/>
        </w:tabs>
        <w:spacing w:after="60"/>
        <w:jc w:val="both"/>
        <w:rPr>
          <w:bCs/>
          <w:sz w:val="20"/>
          <w:szCs w:val="24"/>
        </w:rPr>
      </w:pPr>
      <w:r>
        <w:rPr>
          <w:bCs/>
          <w:sz w:val="20"/>
          <w:szCs w:val="24"/>
        </w:rPr>
        <w:tab/>
      </w:r>
    </w:p>
    <w:p w14:paraId="19C20B1C" w14:textId="77777777" w:rsidR="008531C3" w:rsidRDefault="005E4A15" w:rsidP="00AF2E55">
      <w:pPr>
        <w:spacing w:before="60" w:after="60"/>
        <w:jc w:val="center"/>
        <w:rPr>
          <w:sz w:val="20"/>
        </w:rPr>
      </w:pPr>
      <w:r w:rsidRPr="001730B0">
        <w:rPr>
          <w:b/>
          <w:bCs/>
          <w:sz w:val="20"/>
          <w:szCs w:val="24"/>
        </w:rPr>
        <w:t xml:space="preserve">Objet du </w:t>
      </w:r>
      <w:r>
        <w:rPr>
          <w:b/>
          <w:bCs/>
          <w:sz w:val="20"/>
          <w:szCs w:val="24"/>
        </w:rPr>
        <w:t>marché</w:t>
      </w:r>
      <w:r w:rsidRPr="001730B0">
        <w:rPr>
          <w:b/>
          <w:bCs/>
          <w:sz w:val="20"/>
          <w:szCs w:val="24"/>
        </w:rPr>
        <w:t> </w:t>
      </w:r>
      <w:r w:rsidRPr="001730B0">
        <w:rPr>
          <w:sz w:val="20"/>
          <w:szCs w:val="24"/>
        </w:rPr>
        <w:t xml:space="preserve">: </w:t>
      </w:r>
      <w:r w:rsidR="006166B6">
        <w:rPr>
          <w:sz w:val="20"/>
        </w:rPr>
        <w:t>Etude prospective et stratégique</w:t>
      </w:r>
      <w:r>
        <w:rPr>
          <w:sz w:val="20"/>
        </w:rPr>
        <w:t xml:space="preserve"> n°</w:t>
      </w:r>
      <w:r w:rsidR="00A14C8F">
        <w:rPr>
          <w:b/>
          <w:sz w:val="20"/>
        </w:rPr>
        <w:t>2025-23</w:t>
      </w:r>
      <w:r w:rsidR="008531C3">
        <w:rPr>
          <w:sz w:val="20"/>
        </w:rPr>
        <w:t xml:space="preserve"> intitulée :</w:t>
      </w:r>
    </w:p>
    <w:p w14:paraId="0F91816E" w14:textId="24B6F42C" w:rsidR="001F067C" w:rsidRDefault="005E4A15" w:rsidP="00AF2E55">
      <w:pPr>
        <w:spacing w:before="60" w:after="60"/>
        <w:jc w:val="center"/>
        <w:rPr>
          <w:sz w:val="20"/>
        </w:rPr>
      </w:pPr>
      <w:r w:rsidRPr="00EC18D0">
        <w:rPr>
          <w:sz w:val="20"/>
        </w:rPr>
        <w:t xml:space="preserve">« </w:t>
      </w:r>
      <w:r w:rsidR="00A14C8F">
        <w:rPr>
          <w:b/>
          <w:sz w:val="20"/>
        </w:rPr>
        <w:t xml:space="preserve">Les </w:t>
      </w:r>
      <w:r w:rsidR="00293155">
        <w:rPr>
          <w:b/>
          <w:sz w:val="20"/>
        </w:rPr>
        <w:t>influences étrangères malveillantes à travers le monde de la santé</w:t>
      </w:r>
      <w:r w:rsidR="004074D1">
        <w:rPr>
          <w:b/>
          <w:sz w:val="20"/>
        </w:rPr>
        <w:t> </w:t>
      </w:r>
      <w:r w:rsidR="004074D1" w:rsidRPr="00736916">
        <w:rPr>
          <w:sz w:val="20"/>
        </w:rPr>
        <w:t>»</w:t>
      </w:r>
      <w:r w:rsidR="004074D1" w:rsidRPr="004074D1">
        <w:rPr>
          <w:sz w:val="20"/>
        </w:rPr>
        <w:t>.</w:t>
      </w:r>
    </w:p>
    <w:p w14:paraId="1F62ED09" w14:textId="35B7AB67" w:rsidR="005E4A15" w:rsidRPr="00865E0E" w:rsidRDefault="005E4A15" w:rsidP="00AF2E55">
      <w:pPr>
        <w:spacing w:before="60" w:after="60"/>
        <w:jc w:val="center"/>
        <w:rPr>
          <w:b/>
          <w:sz w:val="20"/>
          <w:szCs w:val="24"/>
        </w:rPr>
      </w:pPr>
    </w:p>
    <w:tbl>
      <w:tblPr>
        <w:tblStyle w:val="Grilledutableau1"/>
        <w:tblW w:w="0" w:type="auto"/>
        <w:tblLook w:val="04A0" w:firstRow="1" w:lastRow="0" w:firstColumn="1" w:lastColumn="0" w:noHBand="0" w:noVBand="1"/>
      </w:tblPr>
      <w:tblGrid>
        <w:gridCol w:w="9062"/>
      </w:tblGrid>
      <w:tr w:rsidR="0001328A" w:rsidRPr="00385706" w14:paraId="328DFAE6" w14:textId="77777777" w:rsidTr="0001328A">
        <w:tc>
          <w:tcPr>
            <w:tcW w:w="9968" w:type="dxa"/>
          </w:tcPr>
          <w:p w14:paraId="210AB351" w14:textId="71C16D0F" w:rsidR="00385706" w:rsidRPr="001730B0" w:rsidRDefault="0001328A" w:rsidP="0001328A">
            <w:pPr>
              <w:spacing w:before="60" w:after="60"/>
              <w:jc w:val="both"/>
              <w:rPr>
                <w:b/>
                <w:sz w:val="20"/>
                <w:szCs w:val="24"/>
              </w:rPr>
            </w:pPr>
            <w:r w:rsidRPr="00BD6185">
              <w:rPr>
                <w:b/>
                <w:sz w:val="20"/>
                <w:szCs w:val="24"/>
              </w:rPr>
              <w:t>Imputation budgétaire</w:t>
            </w:r>
            <w:r w:rsidR="00385706">
              <w:rPr>
                <w:b/>
                <w:sz w:val="20"/>
                <w:szCs w:val="24"/>
              </w:rPr>
              <w:t xml:space="preserve"> : </w:t>
            </w:r>
            <w:r w:rsidR="00385706" w:rsidRPr="00385706">
              <w:rPr>
                <w:b/>
                <w:sz w:val="20"/>
                <w:szCs w:val="24"/>
              </w:rPr>
              <w:t>0144-0001-DG01 – 0144-07-01 – 0144220301B1 – D0906E0075</w:t>
            </w:r>
          </w:p>
        </w:tc>
      </w:tr>
    </w:tbl>
    <w:p w14:paraId="312C26F2" w14:textId="77777777" w:rsidR="005E4A15" w:rsidRPr="001730B0" w:rsidRDefault="005E4A15" w:rsidP="00AF2E55">
      <w:pPr>
        <w:spacing w:after="60"/>
        <w:jc w:val="center"/>
        <w:rPr>
          <w:sz w:val="20"/>
          <w:szCs w:val="24"/>
        </w:rPr>
      </w:pPr>
    </w:p>
    <w:p w14:paraId="0EB93394" w14:textId="77777777" w:rsidR="005E4A15" w:rsidRDefault="005E4A15" w:rsidP="005E4A15">
      <w:pPr>
        <w:jc w:val="both"/>
        <w:rPr>
          <w:sz w:val="20"/>
        </w:rPr>
      </w:pPr>
    </w:p>
    <w:p w14:paraId="71FC6E88" w14:textId="77777777" w:rsidR="005E4A15" w:rsidRPr="001730B0" w:rsidRDefault="005E4A15" w:rsidP="005E4A15">
      <w:pPr>
        <w:jc w:val="both"/>
        <w:rPr>
          <w:sz w:val="20"/>
          <w:szCs w:val="24"/>
        </w:rPr>
      </w:pPr>
      <w:r>
        <w:rPr>
          <w:sz w:val="20"/>
        </w:rPr>
        <w:t>L’acheteur</w:t>
      </w:r>
      <w:r w:rsidRPr="001730B0">
        <w:rPr>
          <w:sz w:val="20"/>
        </w:rPr>
        <w:t xml:space="preserve">, </w:t>
      </w:r>
      <w:r w:rsidRPr="001730B0">
        <w:rPr>
          <w:sz w:val="20"/>
          <w:szCs w:val="24"/>
        </w:rPr>
        <w:t>d’une part, et</w:t>
      </w:r>
    </w:p>
    <w:p w14:paraId="7C295954" w14:textId="77777777" w:rsidR="005E4A15" w:rsidRPr="001730B0" w:rsidRDefault="005E4A15" w:rsidP="005E4A15">
      <w:pPr>
        <w:jc w:val="center"/>
        <w:rPr>
          <w:b/>
          <w:sz w:val="20"/>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5E4A15" w:rsidRPr="001730B0" w14:paraId="438F934D" w14:textId="77777777" w:rsidTr="00DF0E03">
        <w:trPr>
          <w:trHeight w:val="2381"/>
        </w:trPr>
        <w:tc>
          <w:tcPr>
            <w:tcW w:w="9967" w:type="dxa"/>
            <w:shd w:val="clear" w:color="auto" w:fill="auto"/>
          </w:tcPr>
          <w:p w14:paraId="5954EA85" w14:textId="77777777" w:rsidR="005E4A15" w:rsidRPr="001730B0" w:rsidRDefault="005E4A15" w:rsidP="00DF0E03">
            <w:pPr>
              <w:tabs>
                <w:tab w:val="left" w:pos="-1701"/>
                <w:tab w:val="left" w:pos="1843"/>
                <w:tab w:val="left" w:pos="1985"/>
              </w:tabs>
              <w:spacing w:before="60" w:after="60"/>
              <w:ind w:left="1985" w:hanging="1985"/>
              <w:jc w:val="both"/>
              <w:rPr>
                <w:sz w:val="20"/>
                <w:szCs w:val="24"/>
              </w:rPr>
            </w:pPr>
            <w:r w:rsidRPr="001730B0">
              <w:rPr>
                <w:sz w:val="20"/>
                <w:szCs w:val="24"/>
              </w:rPr>
              <w:t xml:space="preserve">La société </w:t>
            </w:r>
            <w:r w:rsidRPr="001730B0">
              <w:rPr>
                <w:sz w:val="20"/>
                <w:szCs w:val="24"/>
              </w:rPr>
              <w:tab/>
              <w:t>:</w:t>
            </w:r>
            <w:r w:rsidRPr="001730B0">
              <w:rPr>
                <w:sz w:val="20"/>
                <w:szCs w:val="24"/>
              </w:rPr>
              <w:tab/>
              <w:t>………………...,</w:t>
            </w:r>
          </w:p>
          <w:p w14:paraId="29B5C5A9"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Forme sociale</w:t>
            </w:r>
            <w:r w:rsidRPr="001730B0">
              <w:rPr>
                <w:b/>
                <w:bCs/>
                <w:sz w:val="20"/>
                <w:szCs w:val="24"/>
              </w:rPr>
              <w:tab/>
            </w:r>
            <w:r w:rsidRPr="001730B0">
              <w:rPr>
                <w:sz w:val="20"/>
                <w:szCs w:val="24"/>
              </w:rPr>
              <w:t>:</w:t>
            </w:r>
            <w:r w:rsidRPr="001730B0">
              <w:rPr>
                <w:sz w:val="20"/>
                <w:szCs w:val="24"/>
              </w:rPr>
              <w:tab/>
              <w:t>………………...,</w:t>
            </w:r>
          </w:p>
          <w:p w14:paraId="3D6CB9F7"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Capital social</w:t>
            </w:r>
            <w:r w:rsidRPr="001730B0">
              <w:rPr>
                <w:b/>
                <w:bCs/>
                <w:sz w:val="20"/>
                <w:szCs w:val="24"/>
              </w:rPr>
              <w:tab/>
            </w:r>
            <w:r w:rsidRPr="001730B0">
              <w:rPr>
                <w:sz w:val="20"/>
                <w:szCs w:val="24"/>
              </w:rPr>
              <w:t>:</w:t>
            </w:r>
            <w:r w:rsidRPr="001730B0">
              <w:rPr>
                <w:sz w:val="20"/>
                <w:szCs w:val="24"/>
              </w:rPr>
              <w:tab/>
              <w:t>………………...,</w:t>
            </w:r>
          </w:p>
          <w:p w14:paraId="0F26FCD8"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Siège social</w:t>
            </w:r>
            <w:r w:rsidRPr="001730B0">
              <w:rPr>
                <w:b/>
                <w:bCs/>
                <w:sz w:val="20"/>
                <w:szCs w:val="24"/>
              </w:rPr>
              <w:tab/>
            </w:r>
            <w:r w:rsidRPr="001730B0">
              <w:rPr>
                <w:sz w:val="20"/>
                <w:szCs w:val="24"/>
              </w:rPr>
              <w:t>:</w:t>
            </w:r>
            <w:r w:rsidRPr="001730B0">
              <w:rPr>
                <w:sz w:val="20"/>
                <w:szCs w:val="24"/>
              </w:rPr>
              <w:tab/>
              <w:t>………………...,</w:t>
            </w:r>
          </w:p>
          <w:p w14:paraId="65BEA237"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szCs w:val="24"/>
              </w:rPr>
              <w:t>N° SIRET</w:t>
            </w:r>
            <w:r w:rsidRPr="001730B0">
              <w:rPr>
                <w:b/>
                <w:bCs/>
                <w:sz w:val="20"/>
                <w:szCs w:val="24"/>
              </w:rPr>
              <w:tab/>
            </w:r>
            <w:r w:rsidRPr="001730B0">
              <w:rPr>
                <w:sz w:val="20"/>
                <w:szCs w:val="24"/>
              </w:rPr>
              <w:t>:</w:t>
            </w:r>
            <w:r w:rsidRPr="001730B0">
              <w:rPr>
                <w:sz w:val="20"/>
                <w:szCs w:val="24"/>
              </w:rPr>
              <w:tab/>
              <w:t>………………...,</w:t>
            </w:r>
          </w:p>
          <w:p w14:paraId="5D61F736" w14:textId="77777777" w:rsidR="005E4A15" w:rsidRPr="001730B0" w:rsidRDefault="005E4A15" w:rsidP="00DF0E03">
            <w:pPr>
              <w:tabs>
                <w:tab w:val="left" w:pos="-1701"/>
                <w:tab w:val="left" w:pos="1843"/>
                <w:tab w:val="left" w:pos="1985"/>
                <w:tab w:val="left" w:pos="3400"/>
              </w:tabs>
              <w:spacing w:before="60" w:after="60"/>
              <w:jc w:val="both"/>
              <w:rPr>
                <w:sz w:val="20"/>
                <w:szCs w:val="24"/>
              </w:rPr>
            </w:pPr>
            <w:r w:rsidRPr="001730B0">
              <w:rPr>
                <w:sz w:val="20"/>
              </w:rPr>
              <w:t>Représentée par</w:t>
            </w:r>
            <w:r w:rsidRPr="001730B0">
              <w:rPr>
                <w:sz w:val="20"/>
              </w:rPr>
              <w:tab/>
              <w:t>: …………………,</w:t>
            </w:r>
          </w:p>
          <w:p w14:paraId="1255CDA7" w14:textId="77777777" w:rsidR="005E4A15" w:rsidRPr="001730B0" w:rsidRDefault="005E4A15" w:rsidP="00DF0E03">
            <w:pPr>
              <w:spacing w:before="60" w:after="60"/>
              <w:jc w:val="both"/>
              <w:rPr>
                <w:sz w:val="20"/>
              </w:rPr>
            </w:pPr>
            <w:r w:rsidRPr="001730B0">
              <w:rPr>
                <w:sz w:val="20"/>
              </w:rPr>
              <w:t>Agissant en qualité de ………………...</w:t>
            </w:r>
          </w:p>
          <w:p w14:paraId="00BF3CE3" w14:textId="77777777" w:rsidR="005E4A15" w:rsidRPr="001730B0" w:rsidRDefault="005E4A15" w:rsidP="00DF0E03">
            <w:pPr>
              <w:spacing w:before="60" w:after="60"/>
              <w:jc w:val="both"/>
              <w:rPr>
                <w:sz w:val="20"/>
              </w:rPr>
            </w:pPr>
            <w:r w:rsidRPr="001730B0">
              <w:rPr>
                <w:sz w:val="20"/>
              </w:rPr>
              <w:t>Adresse de messagerie électronique :</w:t>
            </w:r>
          </w:p>
        </w:tc>
      </w:tr>
    </w:tbl>
    <w:p w14:paraId="7612CBB6" w14:textId="77777777" w:rsidR="005E4A15" w:rsidRPr="001730B0" w:rsidRDefault="005E4A15" w:rsidP="005E4A15">
      <w:pPr>
        <w:spacing w:before="120"/>
        <w:rPr>
          <w:sz w:val="20"/>
          <w:szCs w:val="24"/>
        </w:rPr>
      </w:pPr>
      <w:r w:rsidRPr="001730B0">
        <w:rPr>
          <w:sz w:val="20"/>
          <w:szCs w:val="24"/>
        </w:rPr>
        <w:t>d’autre part,</w:t>
      </w:r>
    </w:p>
    <w:p w14:paraId="4A1DE925" w14:textId="77777777" w:rsidR="005E4A15" w:rsidRPr="00AD32A2" w:rsidRDefault="005E4A15" w:rsidP="005E4A15">
      <w:pPr>
        <w:spacing w:before="120"/>
        <w:rPr>
          <w:sz w:val="20"/>
          <w:szCs w:val="24"/>
        </w:rPr>
      </w:pPr>
    </w:p>
    <w:p w14:paraId="78861D29" w14:textId="77777777" w:rsidR="005E4A15" w:rsidRPr="001730B0" w:rsidRDefault="005E4A15" w:rsidP="005E4A15">
      <w:pPr>
        <w:jc w:val="both"/>
        <w:rPr>
          <w:sz w:val="20"/>
        </w:rPr>
      </w:pPr>
      <w:r w:rsidRPr="001730B0">
        <w:rPr>
          <w:sz w:val="20"/>
        </w:rPr>
        <w:t>La société précitée est dénommée « le titulaire » dans les clauses qui vont suivre.</w:t>
      </w:r>
    </w:p>
    <w:p w14:paraId="4C199D3D" w14:textId="77777777" w:rsidR="005E4A15" w:rsidRDefault="005E4A15" w:rsidP="005E4A15">
      <w:pPr>
        <w:spacing w:before="120"/>
        <w:jc w:val="both"/>
        <w:rPr>
          <w:sz w:val="20"/>
          <w:szCs w:val="24"/>
        </w:rPr>
      </w:pPr>
      <w:r w:rsidRPr="001730B0">
        <w:rPr>
          <w:sz w:val="20"/>
          <w:szCs w:val="24"/>
        </w:rPr>
        <w:t xml:space="preserve">Le titulaire, après avoir pris connaissance de toutes les pièces du </w:t>
      </w:r>
      <w:r>
        <w:rPr>
          <w:bCs/>
          <w:sz w:val="20"/>
          <w:szCs w:val="24"/>
        </w:rPr>
        <w:t>marché</w:t>
      </w:r>
      <w:r w:rsidRPr="008A22BF">
        <w:rPr>
          <w:sz w:val="20"/>
          <w:szCs w:val="24"/>
        </w:rPr>
        <w:t xml:space="preserve"> </w:t>
      </w:r>
      <w:r w:rsidRPr="001730B0">
        <w:rPr>
          <w:sz w:val="20"/>
          <w:szCs w:val="24"/>
        </w:rPr>
        <w:t xml:space="preserve">et après avoir apprécié la nature et l’importance des prestations à réaliser, s’engage envers la personne publique, qui accepte, à les exécuter </w:t>
      </w:r>
      <w:r w:rsidRPr="00E62970">
        <w:rPr>
          <w:sz w:val="20"/>
          <w:szCs w:val="24"/>
        </w:rPr>
        <w:t>conformément aux stipulations du</w:t>
      </w:r>
      <w:r w:rsidRPr="001730B0">
        <w:rPr>
          <w:sz w:val="20"/>
          <w:szCs w:val="24"/>
        </w:rPr>
        <w:t xml:space="preserve"> présent </w:t>
      </w:r>
      <w:r>
        <w:rPr>
          <w:bCs/>
          <w:sz w:val="20"/>
          <w:szCs w:val="24"/>
        </w:rPr>
        <w:t>marché</w:t>
      </w:r>
      <w:r w:rsidRPr="001730B0">
        <w:rPr>
          <w:sz w:val="20"/>
          <w:szCs w:val="24"/>
        </w:rPr>
        <w:t>.</w:t>
      </w:r>
    </w:p>
    <w:p w14:paraId="0DB20401" w14:textId="77777777" w:rsidR="005E4A15" w:rsidRDefault="005E4A15" w:rsidP="005E4A15">
      <w:pPr>
        <w:spacing w:before="120"/>
        <w:jc w:val="both"/>
        <w:rPr>
          <w:sz w:val="20"/>
          <w:szCs w:val="24"/>
        </w:rPr>
      </w:pPr>
    </w:p>
    <w:p w14:paraId="015061D9" w14:textId="77777777" w:rsidR="005E4A15" w:rsidRDefault="005E4A15" w:rsidP="005E4A15">
      <w:pPr>
        <w:spacing w:before="120"/>
        <w:jc w:val="both"/>
        <w:rPr>
          <w:sz w:val="20"/>
          <w:szCs w:val="24"/>
        </w:rPr>
      </w:pPr>
    </w:p>
    <w:p w14:paraId="03C68040" w14:textId="19400C96" w:rsidR="005E4A15" w:rsidRDefault="005E4A15" w:rsidP="005E4A15">
      <w:pPr>
        <w:spacing w:before="120"/>
        <w:jc w:val="both"/>
        <w:rPr>
          <w:sz w:val="20"/>
          <w:szCs w:val="24"/>
        </w:rPr>
      </w:pPr>
    </w:p>
    <w:p w14:paraId="492F86AC" w14:textId="77777777" w:rsidR="00B27746" w:rsidRDefault="00B27746" w:rsidP="005E4A15">
      <w:pPr>
        <w:spacing w:before="120"/>
        <w:jc w:val="both"/>
        <w:rPr>
          <w:sz w:val="20"/>
          <w:szCs w:val="24"/>
        </w:rPr>
      </w:pPr>
    </w:p>
    <w:p w14:paraId="7132D67D" w14:textId="77777777" w:rsidR="005E4A15" w:rsidRDefault="005E4A15" w:rsidP="005E4A15">
      <w:pPr>
        <w:spacing w:before="120"/>
        <w:jc w:val="both"/>
        <w:rPr>
          <w:sz w:val="20"/>
          <w:szCs w:val="24"/>
        </w:rPr>
      </w:pPr>
    </w:p>
    <w:p w14:paraId="465B6A6F" w14:textId="77777777" w:rsidR="005E4A15" w:rsidRDefault="005E4A15" w:rsidP="005E4A15">
      <w:pPr>
        <w:spacing w:before="120"/>
        <w:jc w:val="both"/>
        <w:rPr>
          <w:sz w:val="20"/>
          <w:szCs w:val="24"/>
        </w:rPr>
      </w:pPr>
    </w:p>
    <w:p w14:paraId="3C0F0A01" w14:textId="55411E92" w:rsidR="005E4A15" w:rsidRPr="00D619A7" w:rsidRDefault="00AF2E55" w:rsidP="00AF2E55">
      <w:pPr>
        <w:tabs>
          <w:tab w:val="left" w:pos="3855"/>
        </w:tabs>
        <w:spacing w:before="120"/>
        <w:jc w:val="both"/>
        <w:rPr>
          <w:sz w:val="20"/>
          <w:szCs w:val="24"/>
        </w:rPr>
      </w:pPr>
      <w:r>
        <w:rPr>
          <w:sz w:val="20"/>
          <w:szCs w:val="24"/>
        </w:rPr>
        <w:tab/>
      </w:r>
    </w:p>
    <w:p w14:paraId="167DDBF9" w14:textId="77777777" w:rsidR="00044961" w:rsidRPr="00C64569" w:rsidRDefault="00044961" w:rsidP="00044961">
      <w:pPr>
        <w:tabs>
          <w:tab w:val="left" w:pos="-1701"/>
          <w:tab w:val="left" w:pos="1800"/>
          <w:tab w:val="left" w:pos="1985"/>
          <w:tab w:val="left" w:pos="3400"/>
        </w:tabs>
        <w:spacing w:before="120"/>
        <w:ind w:left="1985" w:hanging="1985"/>
        <w:jc w:val="center"/>
        <w:rPr>
          <w:rFonts w:cs="Arial"/>
          <w:b/>
          <w:sz w:val="20"/>
        </w:rPr>
      </w:pPr>
      <w:r w:rsidRPr="00C64569">
        <w:rPr>
          <w:rFonts w:cs="Arial"/>
          <w:b/>
          <w:sz w:val="20"/>
        </w:rPr>
        <w:t>OU DANS LE CAS D’UN GROUPEMENT TEMPORAIRE (COTRAITANCE)</w:t>
      </w:r>
    </w:p>
    <w:p w14:paraId="27FF8E7F" w14:textId="7853896A" w:rsidR="005E4A15" w:rsidRPr="00C64569" w:rsidRDefault="005E4A15" w:rsidP="005E4A15">
      <w:pPr>
        <w:tabs>
          <w:tab w:val="left" w:pos="-1701"/>
          <w:tab w:val="left" w:pos="1800"/>
          <w:tab w:val="left" w:pos="1985"/>
          <w:tab w:val="left" w:pos="3400"/>
        </w:tabs>
        <w:spacing w:before="120"/>
        <w:ind w:left="1985" w:hanging="1985"/>
        <w:jc w:val="center"/>
        <w:rPr>
          <w:rFonts w:cs="Arial"/>
          <w:b/>
          <w:sz w:val="20"/>
        </w:rPr>
      </w:pPr>
    </w:p>
    <w:p w14:paraId="120A7894" w14:textId="77777777" w:rsidR="005E4A15" w:rsidRDefault="005E4A15" w:rsidP="005E4A15">
      <w:pPr>
        <w:tabs>
          <w:tab w:val="left" w:pos="-1701"/>
          <w:tab w:val="left" w:pos="1800"/>
          <w:tab w:val="left" w:pos="1985"/>
          <w:tab w:val="left" w:pos="3400"/>
        </w:tabs>
        <w:spacing w:before="120"/>
        <w:ind w:left="1985" w:hanging="1985"/>
        <w:jc w:val="center"/>
        <w:rPr>
          <w:rFonts w:cs="Arial"/>
          <w:b/>
          <w:sz w:val="20"/>
        </w:rPr>
      </w:pPr>
    </w:p>
    <w:p w14:paraId="36C08275" w14:textId="77777777" w:rsidR="005E4A15" w:rsidRPr="00C64569" w:rsidRDefault="005E4A15" w:rsidP="005E4A15">
      <w:pPr>
        <w:tabs>
          <w:tab w:val="left" w:pos="-1701"/>
          <w:tab w:val="left" w:pos="1800"/>
          <w:tab w:val="left" w:pos="1985"/>
          <w:tab w:val="left" w:pos="3400"/>
        </w:tabs>
        <w:spacing w:before="120"/>
        <w:ind w:left="1985" w:hanging="1985"/>
        <w:jc w:val="center"/>
        <w:rPr>
          <w:rFonts w:cs="Arial"/>
          <w:b/>
          <w:sz w:val="20"/>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5E4A15" w:rsidRPr="00C64569" w14:paraId="5EDE764B" w14:textId="77777777" w:rsidTr="00DF0E03">
        <w:tc>
          <w:tcPr>
            <w:tcW w:w="10036" w:type="dxa"/>
            <w:shd w:val="clear" w:color="auto" w:fill="auto"/>
          </w:tcPr>
          <w:p w14:paraId="1259A14B" w14:textId="77777777" w:rsidR="005E4A15" w:rsidRPr="00C64569" w:rsidRDefault="005E4A15" w:rsidP="00DF0E03">
            <w:pPr>
              <w:tabs>
                <w:tab w:val="left" w:pos="-1701"/>
                <w:tab w:val="left" w:pos="1800"/>
                <w:tab w:val="left" w:pos="1985"/>
                <w:tab w:val="left" w:pos="3400"/>
              </w:tabs>
              <w:spacing w:before="120"/>
              <w:ind w:left="1985" w:hanging="1985"/>
              <w:jc w:val="both"/>
              <w:rPr>
                <w:rFonts w:cs="Arial"/>
                <w:sz w:val="20"/>
              </w:rPr>
            </w:pPr>
            <w:r w:rsidRPr="00C64569">
              <w:rPr>
                <w:rFonts w:cs="Arial"/>
                <w:sz w:val="20"/>
              </w:rPr>
              <w:t xml:space="preserve">La société </w:t>
            </w:r>
            <w:r w:rsidRPr="00C64569">
              <w:rPr>
                <w:rFonts w:cs="Arial"/>
                <w:sz w:val="20"/>
              </w:rPr>
              <w:tab/>
              <w:t>:</w:t>
            </w:r>
            <w:r w:rsidRPr="00C64569">
              <w:rPr>
                <w:rFonts w:cs="Arial"/>
                <w:sz w:val="20"/>
              </w:rPr>
              <w:tab/>
              <w:t>………………...,</w:t>
            </w:r>
          </w:p>
          <w:p w14:paraId="138D651C"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Forme sociale</w:t>
            </w:r>
            <w:r w:rsidRPr="00C64569">
              <w:rPr>
                <w:rFonts w:cs="Arial"/>
                <w:b/>
                <w:bCs/>
                <w:sz w:val="20"/>
              </w:rPr>
              <w:tab/>
            </w:r>
            <w:r w:rsidRPr="00C64569">
              <w:rPr>
                <w:rFonts w:cs="Arial"/>
                <w:sz w:val="20"/>
              </w:rPr>
              <w:t>:</w:t>
            </w:r>
            <w:r w:rsidRPr="00C64569">
              <w:rPr>
                <w:rFonts w:cs="Arial"/>
                <w:sz w:val="20"/>
              </w:rPr>
              <w:tab/>
              <w:t>………………...,</w:t>
            </w:r>
          </w:p>
          <w:p w14:paraId="326C92C1"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Capital social</w:t>
            </w:r>
            <w:r w:rsidRPr="00C64569">
              <w:rPr>
                <w:rFonts w:cs="Arial"/>
                <w:b/>
                <w:bCs/>
                <w:sz w:val="20"/>
              </w:rPr>
              <w:tab/>
            </w:r>
            <w:r w:rsidRPr="00C64569">
              <w:rPr>
                <w:rFonts w:cs="Arial"/>
                <w:sz w:val="20"/>
              </w:rPr>
              <w:t>:</w:t>
            </w:r>
            <w:r w:rsidRPr="00C64569">
              <w:rPr>
                <w:rFonts w:cs="Arial"/>
                <w:sz w:val="20"/>
              </w:rPr>
              <w:tab/>
              <w:t>………………...,</w:t>
            </w:r>
          </w:p>
          <w:p w14:paraId="0A46B6B4"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Siège social</w:t>
            </w:r>
            <w:r w:rsidRPr="00C64569">
              <w:rPr>
                <w:rFonts w:cs="Arial"/>
                <w:b/>
                <w:bCs/>
                <w:sz w:val="20"/>
              </w:rPr>
              <w:tab/>
            </w:r>
            <w:r w:rsidRPr="00C64569">
              <w:rPr>
                <w:rFonts w:cs="Arial"/>
                <w:sz w:val="20"/>
              </w:rPr>
              <w:t>:</w:t>
            </w:r>
            <w:r w:rsidRPr="00C64569">
              <w:rPr>
                <w:rFonts w:cs="Arial"/>
                <w:sz w:val="20"/>
              </w:rPr>
              <w:tab/>
              <w:t>………………...,</w:t>
            </w:r>
          </w:p>
          <w:p w14:paraId="55DBE0E5"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N° SIRET</w:t>
            </w:r>
            <w:r w:rsidRPr="00C64569">
              <w:rPr>
                <w:rFonts w:cs="Arial"/>
                <w:b/>
                <w:bCs/>
                <w:sz w:val="20"/>
              </w:rPr>
              <w:tab/>
            </w:r>
            <w:r w:rsidRPr="00C64569">
              <w:rPr>
                <w:rFonts w:cs="Arial"/>
                <w:sz w:val="20"/>
              </w:rPr>
              <w:t>:</w:t>
            </w:r>
            <w:r w:rsidRPr="00C64569">
              <w:rPr>
                <w:rFonts w:cs="Arial"/>
                <w:sz w:val="20"/>
              </w:rPr>
              <w:tab/>
              <w:t>………………...,</w:t>
            </w:r>
          </w:p>
          <w:p w14:paraId="6F4F924C"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5AAC5708"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agissant en qualité de ………………...</w:t>
            </w:r>
          </w:p>
          <w:p w14:paraId="2093BDA0" w14:textId="77777777" w:rsidR="005E4A15" w:rsidRPr="00C64569" w:rsidRDefault="005E4A15" w:rsidP="00DF0E03">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176D0CEA" w14:textId="77777777" w:rsidR="005E4A15" w:rsidRDefault="005E4A15" w:rsidP="005E4A15">
      <w:pPr>
        <w:tabs>
          <w:tab w:val="left" w:pos="-1701"/>
          <w:tab w:val="left" w:pos="1800"/>
          <w:tab w:val="left" w:pos="1985"/>
          <w:tab w:val="left" w:pos="3400"/>
        </w:tabs>
        <w:ind w:left="1985" w:hanging="1985"/>
        <w:jc w:val="both"/>
        <w:rPr>
          <w:rFonts w:cs="Arial"/>
          <w:sz w:val="20"/>
        </w:rPr>
      </w:pPr>
    </w:p>
    <w:p w14:paraId="4D95358A" w14:textId="77777777" w:rsidR="005E4A15" w:rsidRPr="00C64569" w:rsidRDefault="005E4A15" w:rsidP="005E4A15">
      <w:pPr>
        <w:tabs>
          <w:tab w:val="left" w:pos="-1701"/>
          <w:tab w:val="left" w:pos="1800"/>
          <w:tab w:val="left" w:pos="1985"/>
          <w:tab w:val="left" w:pos="3400"/>
        </w:tabs>
        <w:ind w:left="1985" w:hanging="1985"/>
        <w:jc w:val="both"/>
        <w:rPr>
          <w:rFonts w:cs="Arial"/>
          <w:sz w:val="20"/>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5E4A15" w:rsidRPr="00C64569" w14:paraId="4BF9C31F" w14:textId="77777777" w:rsidTr="00DF0E03">
        <w:tc>
          <w:tcPr>
            <w:tcW w:w="10036" w:type="dxa"/>
            <w:shd w:val="clear" w:color="auto" w:fill="auto"/>
          </w:tcPr>
          <w:p w14:paraId="7033C260" w14:textId="77777777" w:rsidR="005E4A15" w:rsidRPr="00C64569" w:rsidRDefault="005E4A15" w:rsidP="00DF0E03">
            <w:pPr>
              <w:tabs>
                <w:tab w:val="left" w:pos="-1701"/>
                <w:tab w:val="left" w:pos="1800"/>
                <w:tab w:val="left" w:pos="1985"/>
                <w:tab w:val="left" w:pos="3400"/>
              </w:tabs>
              <w:spacing w:before="120"/>
              <w:ind w:left="1985" w:hanging="1985"/>
              <w:jc w:val="both"/>
              <w:rPr>
                <w:rFonts w:cs="Arial"/>
                <w:sz w:val="20"/>
              </w:rPr>
            </w:pPr>
            <w:r w:rsidRPr="00C64569">
              <w:rPr>
                <w:rFonts w:cs="Arial"/>
                <w:sz w:val="20"/>
              </w:rPr>
              <w:t xml:space="preserve">La société </w:t>
            </w:r>
            <w:r w:rsidRPr="00C64569">
              <w:rPr>
                <w:rFonts w:cs="Arial"/>
                <w:sz w:val="20"/>
              </w:rPr>
              <w:tab/>
              <w:t>:</w:t>
            </w:r>
            <w:r w:rsidRPr="00C64569">
              <w:rPr>
                <w:rFonts w:cs="Arial"/>
                <w:sz w:val="20"/>
              </w:rPr>
              <w:tab/>
              <w:t>………………...,</w:t>
            </w:r>
          </w:p>
          <w:p w14:paraId="0CB4D583"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Forme sociale</w:t>
            </w:r>
            <w:r w:rsidRPr="00C64569">
              <w:rPr>
                <w:rFonts w:cs="Arial"/>
                <w:b/>
                <w:bCs/>
                <w:sz w:val="20"/>
              </w:rPr>
              <w:tab/>
            </w:r>
            <w:r w:rsidRPr="00C64569">
              <w:rPr>
                <w:rFonts w:cs="Arial"/>
                <w:sz w:val="20"/>
              </w:rPr>
              <w:t>:</w:t>
            </w:r>
            <w:r w:rsidRPr="00C64569">
              <w:rPr>
                <w:rFonts w:cs="Arial"/>
                <w:sz w:val="20"/>
              </w:rPr>
              <w:tab/>
              <w:t>………………...,</w:t>
            </w:r>
          </w:p>
          <w:p w14:paraId="106FC727"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Capital social</w:t>
            </w:r>
            <w:r w:rsidRPr="00C64569">
              <w:rPr>
                <w:rFonts w:cs="Arial"/>
                <w:b/>
                <w:bCs/>
                <w:sz w:val="20"/>
              </w:rPr>
              <w:tab/>
            </w:r>
            <w:r w:rsidRPr="00C64569">
              <w:rPr>
                <w:rFonts w:cs="Arial"/>
                <w:sz w:val="20"/>
              </w:rPr>
              <w:t>:</w:t>
            </w:r>
            <w:r w:rsidRPr="00C64569">
              <w:rPr>
                <w:rFonts w:cs="Arial"/>
                <w:sz w:val="20"/>
              </w:rPr>
              <w:tab/>
              <w:t>………………...,</w:t>
            </w:r>
          </w:p>
          <w:p w14:paraId="2B37DE5D"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Siège social</w:t>
            </w:r>
            <w:r w:rsidRPr="00C64569">
              <w:rPr>
                <w:rFonts w:cs="Arial"/>
                <w:b/>
                <w:bCs/>
                <w:sz w:val="20"/>
              </w:rPr>
              <w:tab/>
            </w:r>
            <w:r w:rsidRPr="00C64569">
              <w:rPr>
                <w:rFonts w:cs="Arial"/>
                <w:sz w:val="20"/>
              </w:rPr>
              <w:t>:</w:t>
            </w:r>
            <w:r w:rsidRPr="00C64569">
              <w:rPr>
                <w:rFonts w:cs="Arial"/>
                <w:sz w:val="20"/>
              </w:rPr>
              <w:tab/>
              <w:t>………………...,</w:t>
            </w:r>
          </w:p>
          <w:p w14:paraId="195A5C4C" w14:textId="77777777" w:rsidR="005E4A15" w:rsidRPr="00C64569" w:rsidRDefault="005E4A15" w:rsidP="00DF0E03">
            <w:pPr>
              <w:tabs>
                <w:tab w:val="left" w:pos="-1701"/>
                <w:tab w:val="left" w:pos="1800"/>
                <w:tab w:val="left" w:pos="1985"/>
                <w:tab w:val="left" w:pos="3400"/>
              </w:tabs>
              <w:spacing w:before="120"/>
              <w:jc w:val="both"/>
              <w:rPr>
                <w:rFonts w:cs="Arial"/>
                <w:sz w:val="20"/>
              </w:rPr>
            </w:pPr>
            <w:r w:rsidRPr="00C64569">
              <w:rPr>
                <w:rFonts w:cs="Arial"/>
                <w:sz w:val="20"/>
              </w:rPr>
              <w:t>N° SIRET</w:t>
            </w:r>
            <w:r w:rsidRPr="00C64569">
              <w:rPr>
                <w:rFonts w:cs="Arial"/>
                <w:b/>
                <w:bCs/>
                <w:sz w:val="20"/>
              </w:rPr>
              <w:tab/>
            </w:r>
            <w:r w:rsidRPr="00C64569">
              <w:rPr>
                <w:rFonts w:cs="Arial"/>
                <w:sz w:val="20"/>
              </w:rPr>
              <w:t>:</w:t>
            </w:r>
            <w:r w:rsidRPr="00C64569">
              <w:rPr>
                <w:rFonts w:cs="Arial"/>
                <w:sz w:val="20"/>
              </w:rPr>
              <w:tab/>
              <w:t>………………...,</w:t>
            </w:r>
          </w:p>
          <w:p w14:paraId="3A93802A"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Représentée par</w:t>
            </w:r>
            <w:r w:rsidRPr="00C64569">
              <w:rPr>
                <w:rFonts w:ascii="Arial" w:hAnsi="Arial" w:cs="Arial"/>
                <w:sz w:val="20"/>
                <w:szCs w:val="20"/>
              </w:rPr>
              <w:tab/>
              <w:t>:</w:t>
            </w:r>
            <w:r w:rsidRPr="00C64569">
              <w:rPr>
                <w:rFonts w:ascii="Arial" w:hAnsi="Arial" w:cs="Arial"/>
                <w:sz w:val="20"/>
                <w:szCs w:val="20"/>
              </w:rPr>
              <w:tab/>
              <w:t xml:space="preserve">………………..., </w:t>
            </w:r>
          </w:p>
          <w:p w14:paraId="47A899B5" w14:textId="77777777" w:rsidR="005E4A15" w:rsidRPr="00C64569" w:rsidRDefault="005E4A15" w:rsidP="00DF0E03">
            <w:pPr>
              <w:pStyle w:val="Retraitcorpsdetexte3"/>
              <w:tabs>
                <w:tab w:val="left" w:pos="1843"/>
                <w:tab w:val="left" w:pos="1985"/>
              </w:tabs>
              <w:spacing w:before="120" w:after="0"/>
              <w:ind w:left="1985" w:hanging="1985"/>
              <w:jc w:val="both"/>
              <w:rPr>
                <w:rFonts w:ascii="Arial" w:hAnsi="Arial" w:cs="Arial"/>
                <w:sz w:val="20"/>
                <w:szCs w:val="20"/>
              </w:rPr>
            </w:pPr>
            <w:r w:rsidRPr="00C64569">
              <w:rPr>
                <w:rFonts w:ascii="Arial" w:hAnsi="Arial" w:cs="Arial"/>
                <w:sz w:val="20"/>
                <w:szCs w:val="20"/>
              </w:rPr>
              <w:t>agissant en qualité de ………………...</w:t>
            </w:r>
          </w:p>
          <w:p w14:paraId="2A1D956A" w14:textId="77777777" w:rsidR="005E4A15" w:rsidRPr="00C64569" w:rsidRDefault="005E4A15" w:rsidP="00DF0E03">
            <w:pPr>
              <w:pStyle w:val="Retraitcorpsdetexte3"/>
              <w:tabs>
                <w:tab w:val="left" w:pos="1843"/>
                <w:tab w:val="left" w:pos="1985"/>
              </w:tabs>
              <w:spacing w:before="120" w:after="60"/>
              <w:ind w:left="1985" w:hanging="1985"/>
              <w:jc w:val="both"/>
              <w:rPr>
                <w:rFonts w:ascii="Arial" w:hAnsi="Arial" w:cs="Arial"/>
                <w:sz w:val="20"/>
                <w:szCs w:val="20"/>
              </w:rPr>
            </w:pPr>
            <w:r w:rsidRPr="00C64569">
              <w:rPr>
                <w:rFonts w:ascii="Arial" w:hAnsi="Arial" w:cs="Arial"/>
                <w:sz w:val="20"/>
                <w:szCs w:val="20"/>
              </w:rPr>
              <w:t>adresse de messagerie électronique :</w:t>
            </w:r>
          </w:p>
        </w:tc>
      </w:tr>
    </w:tbl>
    <w:p w14:paraId="47BF5E45" w14:textId="77777777" w:rsidR="005E4A15" w:rsidRPr="00C64569" w:rsidRDefault="005E4A15" w:rsidP="005E4A15">
      <w:pPr>
        <w:spacing w:before="120"/>
        <w:ind w:left="-426"/>
        <w:jc w:val="both"/>
        <w:rPr>
          <w:rFonts w:cs="Arial"/>
          <w:sz w:val="20"/>
        </w:rPr>
      </w:pPr>
    </w:p>
    <w:p w14:paraId="13904706" w14:textId="77777777" w:rsidR="005E4A15" w:rsidRPr="00C64569" w:rsidRDefault="005E4A15" w:rsidP="005E4A15">
      <w:pPr>
        <w:spacing w:before="120"/>
        <w:jc w:val="both"/>
        <w:rPr>
          <w:rFonts w:cs="Arial"/>
          <w:sz w:val="20"/>
        </w:rPr>
      </w:pPr>
      <w:r w:rsidRPr="00C64569">
        <w:rPr>
          <w:rFonts w:cs="Arial"/>
          <w:sz w:val="20"/>
        </w:rPr>
        <w:t>d’autre part,</w:t>
      </w:r>
    </w:p>
    <w:p w14:paraId="21016F5F" w14:textId="1DE12D97" w:rsidR="005E4A15" w:rsidRDefault="005E4A15" w:rsidP="005E4A15">
      <w:pPr>
        <w:pStyle w:val="Corpsdetexte"/>
        <w:spacing w:before="120"/>
        <w:rPr>
          <w:rFonts w:ascii="Arial" w:hAnsi="Arial" w:cs="Arial"/>
          <w:sz w:val="20"/>
        </w:rPr>
      </w:pPr>
      <w:r w:rsidRPr="00C64569">
        <w:rPr>
          <w:rFonts w:ascii="Arial" w:hAnsi="Arial" w:cs="Arial"/>
          <w:sz w:val="20"/>
        </w:rPr>
        <w:t xml:space="preserve">les sociétés ci-dessus, dénommées « le titulaire » dans les clauses qui vont suivre, la société </w:t>
      </w:r>
      <w:r w:rsidRPr="001F6A04">
        <w:rPr>
          <w:rFonts w:ascii="Arial" w:hAnsi="Arial" w:cs="Arial"/>
          <w:sz w:val="20"/>
        </w:rPr>
        <w:t>………………..,</w:t>
      </w:r>
      <w:r w:rsidRPr="00C64569">
        <w:rPr>
          <w:rFonts w:ascii="Arial" w:hAnsi="Arial" w:cs="Arial"/>
          <w:sz w:val="20"/>
        </w:rPr>
        <w:t xml:space="preserve"> étant désignée comme « mandataire ».</w:t>
      </w:r>
    </w:p>
    <w:p w14:paraId="629EBDF7" w14:textId="7EEA9657" w:rsidR="0025523D" w:rsidRDefault="0025523D" w:rsidP="005E4A15">
      <w:pPr>
        <w:pStyle w:val="Corpsdetexte"/>
        <w:spacing w:before="120"/>
        <w:rPr>
          <w:rFonts w:ascii="Arial" w:hAnsi="Arial" w:cs="Arial"/>
          <w:sz w:val="20"/>
        </w:rPr>
      </w:pPr>
    </w:p>
    <w:p w14:paraId="0F24A1B6" w14:textId="77777777" w:rsidR="0025523D" w:rsidRPr="006342F9" w:rsidRDefault="0025523D" w:rsidP="0025523D">
      <w:pPr>
        <w:jc w:val="both"/>
        <w:rPr>
          <w:rFonts w:cs="Arial"/>
          <w:sz w:val="20"/>
        </w:rPr>
      </w:pPr>
    </w:p>
    <w:p w14:paraId="0B5C69EF" w14:textId="77777777" w:rsidR="0025523D" w:rsidRPr="006342F9" w:rsidRDefault="0025523D" w:rsidP="0025523D">
      <w:pPr>
        <w:tabs>
          <w:tab w:val="left" w:pos="426"/>
          <w:tab w:val="left" w:pos="851"/>
        </w:tabs>
        <w:suppressAutoHyphens/>
        <w:jc w:val="both"/>
        <w:rPr>
          <w:rFonts w:eastAsia="Times New Roman" w:cs="Arial"/>
          <w:b/>
          <w:sz w:val="20"/>
          <w:lang w:eastAsia="zh-CN"/>
        </w:rPr>
      </w:pPr>
      <w:r w:rsidRPr="006342F9">
        <w:rPr>
          <w:rFonts w:eastAsia="Times New Roman" w:cs="Arial"/>
          <w:b/>
          <w:sz w:val="20"/>
          <w:lang w:eastAsia="zh-CN"/>
        </w:rPr>
        <w:t xml:space="preserve">Pour </w:t>
      </w:r>
      <w:r w:rsidRPr="006342F9">
        <w:rPr>
          <w:rFonts w:eastAsia="Times New Roman" w:cs="Arial"/>
          <w:b/>
          <w:color w:val="000000" w:themeColor="text1"/>
          <w:sz w:val="20"/>
          <w:lang w:eastAsia="zh-CN"/>
        </w:rPr>
        <w:t xml:space="preserve">l’exécution du marché, </w:t>
      </w:r>
      <w:r w:rsidRPr="006342F9">
        <w:rPr>
          <w:rFonts w:eastAsia="Times New Roman" w:cs="Arial"/>
          <w:b/>
          <w:sz w:val="20"/>
          <w:lang w:eastAsia="zh-CN"/>
        </w:rPr>
        <w:t xml:space="preserve">le groupement d’opérateurs économiques est : </w:t>
      </w:r>
    </w:p>
    <w:p w14:paraId="7358ACBE" w14:textId="77777777" w:rsidR="0025523D" w:rsidRPr="006342F9" w:rsidRDefault="0025523D" w:rsidP="0025523D">
      <w:pPr>
        <w:tabs>
          <w:tab w:val="left" w:pos="426"/>
          <w:tab w:val="left" w:pos="851"/>
        </w:tabs>
        <w:suppressAutoHyphens/>
        <w:rPr>
          <w:rFonts w:eastAsia="Times New Roman" w:cs="Arial"/>
          <w:b/>
          <w:sz w:val="20"/>
          <w:lang w:eastAsia="zh-CN"/>
        </w:rPr>
      </w:pPr>
    </w:p>
    <w:p w14:paraId="2BE7FAB2" w14:textId="77777777" w:rsidR="0025523D" w:rsidRPr="006342F9" w:rsidRDefault="0025523D" w:rsidP="00300367">
      <w:pPr>
        <w:tabs>
          <w:tab w:val="left" w:pos="426"/>
        </w:tabs>
        <w:suppressAutoHyphens/>
        <w:ind w:left="709"/>
        <w:jc w:val="center"/>
        <w:rPr>
          <w:rFonts w:eastAsia="Times New Roman" w:cs="Arial"/>
          <w:b/>
          <w:sz w:val="20"/>
          <w:lang w:eastAsia="zh-CN"/>
        </w:rPr>
      </w:pP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E35FE4">
        <w:rPr>
          <w:rFonts w:eastAsia="Times New Roman" w:cs="Arial"/>
          <w:b/>
          <w:sz w:val="20"/>
          <w:lang w:eastAsia="zh-CN"/>
        </w:rPr>
      </w:r>
      <w:r w:rsidR="00E35FE4">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
          <w:iCs/>
          <w:sz w:val="20"/>
          <w:lang w:eastAsia="zh-CN"/>
        </w:rPr>
        <w:t xml:space="preserve"> </w:t>
      </w:r>
      <w:r w:rsidRPr="006342F9">
        <w:rPr>
          <w:rFonts w:eastAsia="Times New Roman" w:cs="Arial"/>
          <w:b/>
          <w:sz w:val="20"/>
          <w:lang w:eastAsia="zh-CN"/>
        </w:rPr>
        <w:t>conjoint</w:t>
      </w:r>
      <w:r w:rsidRPr="006342F9">
        <w:rPr>
          <w:rFonts w:eastAsia="Times New Roman" w:cs="Arial"/>
          <w:b/>
          <w:sz w:val="20"/>
          <w:lang w:eastAsia="zh-CN"/>
        </w:rPr>
        <w:tab/>
      </w:r>
      <w:r w:rsidRPr="006342F9">
        <w:rPr>
          <w:rFonts w:eastAsia="Times New Roman" w:cs="Arial"/>
          <w:b/>
          <w:sz w:val="20"/>
          <w:lang w:eastAsia="zh-CN"/>
        </w:rPr>
        <w:tab/>
        <w:t>OU</w:t>
      </w:r>
      <w:r w:rsidRPr="006342F9">
        <w:rPr>
          <w:rFonts w:eastAsia="Times New Roman" w:cs="Arial"/>
          <w:b/>
          <w:sz w:val="20"/>
          <w:lang w:eastAsia="zh-CN"/>
        </w:rPr>
        <w:tab/>
      </w:r>
      <w:r w:rsidRPr="006342F9">
        <w:rPr>
          <w:rFonts w:eastAsia="Times New Roman" w:cs="Arial"/>
          <w:b/>
          <w:sz w:val="20"/>
          <w:lang w:eastAsia="zh-CN"/>
        </w:rPr>
        <w:tab/>
      </w:r>
      <w:r w:rsidRPr="006342F9">
        <w:rPr>
          <w:rFonts w:eastAsia="Times New Roman" w:cs="Arial"/>
          <w:b/>
          <w:sz w:val="20"/>
          <w:lang w:eastAsia="zh-CN"/>
        </w:rPr>
        <w:fldChar w:fldCharType="begin">
          <w:ffData>
            <w:name w:val=""/>
            <w:enabled/>
            <w:calcOnExit w:val="0"/>
            <w:checkBox>
              <w:size w:val="20"/>
              <w:default w:val="0"/>
            </w:checkBox>
          </w:ffData>
        </w:fldChar>
      </w:r>
      <w:r w:rsidRPr="006342F9">
        <w:rPr>
          <w:rFonts w:eastAsia="Times New Roman" w:cs="Arial"/>
          <w:b/>
          <w:sz w:val="20"/>
          <w:lang w:eastAsia="zh-CN"/>
        </w:rPr>
        <w:instrText xml:space="preserve"> FORMCHECKBOX </w:instrText>
      </w:r>
      <w:r w:rsidR="00E35FE4">
        <w:rPr>
          <w:rFonts w:eastAsia="Times New Roman" w:cs="Arial"/>
          <w:b/>
          <w:sz w:val="20"/>
          <w:lang w:eastAsia="zh-CN"/>
        </w:rPr>
      </w:r>
      <w:r w:rsidR="00E35FE4">
        <w:rPr>
          <w:rFonts w:eastAsia="Times New Roman" w:cs="Arial"/>
          <w:b/>
          <w:sz w:val="20"/>
          <w:lang w:eastAsia="zh-CN"/>
        </w:rPr>
        <w:fldChar w:fldCharType="separate"/>
      </w:r>
      <w:r w:rsidRPr="006342F9">
        <w:rPr>
          <w:rFonts w:eastAsia="Times New Roman" w:cs="Arial"/>
          <w:b/>
          <w:sz w:val="20"/>
          <w:lang w:eastAsia="zh-CN"/>
        </w:rPr>
        <w:fldChar w:fldCharType="end"/>
      </w:r>
      <w:r w:rsidRPr="006342F9">
        <w:rPr>
          <w:rFonts w:eastAsia="Times New Roman" w:cs="Arial"/>
          <w:b/>
          <w:iCs/>
          <w:sz w:val="20"/>
          <w:lang w:eastAsia="zh-CN"/>
        </w:rPr>
        <w:t xml:space="preserve"> </w:t>
      </w:r>
      <w:r w:rsidRPr="006342F9">
        <w:rPr>
          <w:rFonts w:eastAsia="Times New Roman" w:cs="Arial"/>
          <w:b/>
          <w:sz w:val="20"/>
          <w:lang w:eastAsia="zh-CN"/>
        </w:rPr>
        <w:t>solidaire</w:t>
      </w:r>
    </w:p>
    <w:p w14:paraId="08967574" w14:textId="77777777" w:rsidR="0025523D" w:rsidRPr="00C64569" w:rsidRDefault="0025523D" w:rsidP="005E4A15">
      <w:pPr>
        <w:pStyle w:val="Corpsdetexte"/>
        <w:spacing w:before="120"/>
        <w:rPr>
          <w:rFonts w:ascii="Arial" w:hAnsi="Arial" w:cs="Arial"/>
          <w:sz w:val="20"/>
        </w:rPr>
      </w:pPr>
    </w:p>
    <w:p w14:paraId="4F1A6035" w14:textId="77777777" w:rsidR="005E4A15" w:rsidRPr="00C64569" w:rsidRDefault="005E4A15" w:rsidP="005E4A15">
      <w:pPr>
        <w:pStyle w:val="Corpsdetexte"/>
        <w:spacing w:before="120"/>
        <w:rPr>
          <w:rFonts w:ascii="Arial" w:hAnsi="Arial" w:cs="Arial"/>
          <w:sz w:val="20"/>
        </w:rPr>
      </w:pPr>
      <w:r w:rsidRPr="00C64569">
        <w:rPr>
          <w:rFonts w:ascii="Arial" w:hAnsi="Arial" w:cs="Arial"/>
          <w:sz w:val="20"/>
        </w:rPr>
        <w:t xml:space="preserve">Les cotraitants, après avoir pris connaissance de toutes les pièces du </w:t>
      </w:r>
      <w:r>
        <w:rPr>
          <w:rFonts w:ascii="Arial" w:hAnsi="Arial" w:cs="Arial"/>
          <w:sz w:val="20"/>
        </w:rPr>
        <w:t>marché</w:t>
      </w:r>
      <w:r w:rsidRPr="00C64569">
        <w:rPr>
          <w:rFonts w:ascii="Arial" w:hAnsi="Arial" w:cs="Arial"/>
          <w:sz w:val="20"/>
        </w:rPr>
        <w:t xml:space="preserve"> et après avoir apprécié la nature et l’importance des prestations à réaliser, s’engagent envers la personne publique, qui les accepte, à les exécuter conformément aux stipulations du présent </w:t>
      </w:r>
      <w:r>
        <w:rPr>
          <w:rFonts w:ascii="Arial" w:hAnsi="Arial" w:cs="Arial"/>
          <w:sz w:val="20"/>
        </w:rPr>
        <w:t>marché</w:t>
      </w:r>
      <w:r w:rsidRPr="00C64569">
        <w:rPr>
          <w:rFonts w:ascii="Arial" w:hAnsi="Arial" w:cs="Arial"/>
          <w:sz w:val="20"/>
        </w:rPr>
        <w:t>.</w:t>
      </w:r>
    </w:p>
    <w:p w14:paraId="41E9C325" w14:textId="77777777" w:rsidR="005E4A15" w:rsidRPr="00C64569" w:rsidRDefault="005E4A15" w:rsidP="005E4A15">
      <w:pPr>
        <w:pStyle w:val="Corpsdetexte"/>
        <w:spacing w:before="120"/>
        <w:ind w:left="-426"/>
        <w:rPr>
          <w:rFonts w:ascii="Arial" w:hAnsi="Arial" w:cs="Arial"/>
          <w:sz w:val="20"/>
        </w:rPr>
      </w:pPr>
      <w:r w:rsidRPr="00C64569">
        <w:rPr>
          <w:rFonts w:ascii="Arial" w:hAnsi="Arial" w:cs="Arial"/>
          <w:sz w:val="20"/>
        </w:rPr>
        <w:br w:type="page"/>
      </w: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5E4A15" w:rsidRPr="00C64569" w14:paraId="0DE3702F" w14:textId="77777777" w:rsidTr="00DF0E03">
        <w:tc>
          <w:tcPr>
            <w:tcW w:w="10036" w:type="dxa"/>
          </w:tcPr>
          <w:p w14:paraId="3FF03FE1" w14:textId="77777777" w:rsidR="005E4A15" w:rsidRPr="00D619A7" w:rsidRDefault="005E4A15" w:rsidP="00DF0E03">
            <w:pPr>
              <w:pStyle w:val="Corpsdetexte2"/>
              <w:spacing w:line="240" w:lineRule="auto"/>
              <w:rPr>
                <w:rFonts w:ascii="Arial" w:hAnsi="Arial" w:cs="Arial"/>
                <w:sz w:val="20"/>
              </w:rPr>
            </w:pPr>
            <w:r w:rsidRPr="00C64569">
              <w:rPr>
                <w:rFonts w:ascii="Arial" w:hAnsi="Arial" w:cs="Arial"/>
                <w:sz w:val="20"/>
              </w:rPr>
              <w:lastRenderedPageBreak/>
              <w:br w:type="page"/>
            </w:r>
            <w:r w:rsidRPr="00D619A7">
              <w:rPr>
                <w:rFonts w:ascii="Arial" w:hAnsi="Arial" w:cs="Arial"/>
                <w:bCs/>
                <w:sz w:val="20"/>
              </w:rPr>
              <w:t>(</w:t>
            </w:r>
            <w:r w:rsidRPr="00300367">
              <w:rPr>
                <w:rFonts w:ascii="Arial" w:hAnsi="Arial" w:cs="Arial"/>
                <w:sz w:val="20"/>
              </w:rPr>
              <w:t>Relevé d’identité bancaire –RIB - ou postal – RIP- à coller ci-dessous</w:t>
            </w:r>
            <w:r w:rsidRPr="00D619A7">
              <w:rPr>
                <w:rFonts w:ascii="Arial" w:hAnsi="Arial" w:cs="Arial"/>
                <w:sz w:val="20"/>
              </w:rPr>
              <w:t xml:space="preserve"> pour le titulaire / mandataire)</w:t>
            </w:r>
          </w:p>
          <w:p w14:paraId="7ECF619E" w14:textId="77777777" w:rsidR="005E4A15" w:rsidRPr="00C64569" w:rsidRDefault="005E4A15" w:rsidP="00DF0E03">
            <w:pPr>
              <w:pStyle w:val="Corpsdetexte2"/>
              <w:spacing w:line="240" w:lineRule="auto"/>
              <w:rPr>
                <w:rFonts w:ascii="Arial" w:hAnsi="Arial" w:cs="Arial"/>
                <w:sz w:val="20"/>
                <w:u w:val="single"/>
              </w:rPr>
            </w:pPr>
          </w:p>
          <w:p w14:paraId="74E0E427" w14:textId="77777777" w:rsidR="005E4A15" w:rsidRPr="00C64569" w:rsidRDefault="005E4A15" w:rsidP="00DF0E03">
            <w:pPr>
              <w:pStyle w:val="Corpsdetexte2"/>
              <w:spacing w:line="240" w:lineRule="auto"/>
              <w:rPr>
                <w:rFonts w:ascii="Arial" w:hAnsi="Arial" w:cs="Arial"/>
                <w:sz w:val="20"/>
                <w:u w:val="single"/>
              </w:rPr>
            </w:pPr>
          </w:p>
          <w:p w14:paraId="729DB2D0" w14:textId="77777777" w:rsidR="005E4A15" w:rsidRPr="00C64569" w:rsidRDefault="005E4A15" w:rsidP="00DF0E03">
            <w:pPr>
              <w:pStyle w:val="Corpsdetexte2"/>
              <w:spacing w:line="240" w:lineRule="auto"/>
              <w:rPr>
                <w:rFonts w:ascii="Arial" w:hAnsi="Arial" w:cs="Arial"/>
                <w:sz w:val="20"/>
                <w:u w:val="single"/>
              </w:rPr>
            </w:pPr>
          </w:p>
          <w:p w14:paraId="26E1BF23" w14:textId="77777777" w:rsidR="005E4A15" w:rsidRPr="00C64569" w:rsidRDefault="005E4A15" w:rsidP="00DF0E03">
            <w:pPr>
              <w:pStyle w:val="Corpsdetexte2"/>
              <w:spacing w:line="240" w:lineRule="auto"/>
              <w:rPr>
                <w:rFonts w:ascii="Arial" w:hAnsi="Arial" w:cs="Arial"/>
                <w:sz w:val="20"/>
                <w:u w:val="single"/>
              </w:rPr>
            </w:pPr>
          </w:p>
          <w:p w14:paraId="3D6E7902" w14:textId="77777777" w:rsidR="005E4A15" w:rsidRPr="00C64569" w:rsidRDefault="005E4A15" w:rsidP="00DF0E03">
            <w:pPr>
              <w:pStyle w:val="Corpsdetexte2"/>
              <w:spacing w:line="240" w:lineRule="auto"/>
              <w:rPr>
                <w:rFonts w:ascii="Arial" w:hAnsi="Arial" w:cs="Arial"/>
                <w:sz w:val="20"/>
                <w:u w:val="single"/>
              </w:rPr>
            </w:pPr>
          </w:p>
          <w:p w14:paraId="52250CA7" w14:textId="77777777" w:rsidR="005E4A15" w:rsidRPr="00C64569" w:rsidRDefault="005E4A15" w:rsidP="00DF0E03">
            <w:pPr>
              <w:pStyle w:val="Corpsdetexte2"/>
              <w:spacing w:line="240" w:lineRule="auto"/>
              <w:rPr>
                <w:rFonts w:ascii="Arial" w:hAnsi="Arial" w:cs="Arial"/>
                <w:sz w:val="20"/>
                <w:u w:val="single"/>
              </w:rPr>
            </w:pPr>
          </w:p>
          <w:p w14:paraId="72635515" w14:textId="77777777" w:rsidR="005E4A15" w:rsidRPr="00C64569" w:rsidRDefault="005E4A15" w:rsidP="00DF0E03">
            <w:pPr>
              <w:pStyle w:val="Corpsdetexte2"/>
              <w:spacing w:line="240" w:lineRule="auto"/>
              <w:rPr>
                <w:rFonts w:ascii="Arial" w:hAnsi="Arial" w:cs="Arial"/>
                <w:sz w:val="20"/>
                <w:u w:val="single"/>
              </w:rPr>
            </w:pPr>
          </w:p>
          <w:p w14:paraId="67C3EE7A" w14:textId="77777777" w:rsidR="005E4A15" w:rsidRPr="00C64569" w:rsidRDefault="005E4A15" w:rsidP="00DF0E03">
            <w:pPr>
              <w:pStyle w:val="Corpsdetexte2"/>
              <w:spacing w:line="240" w:lineRule="auto"/>
              <w:rPr>
                <w:rFonts w:ascii="Arial" w:hAnsi="Arial" w:cs="Arial"/>
                <w:sz w:val="20"/>
                <w:u w:val="single"/>
              </w:rPr>
            </w:pPr>
          </w:p>
          <w:p w14:paraId="62A0B53B" w14:textId="77777777" w:rsidR="005E4A15" w:rsidRPr="00C64569" w:rsidRDefault="005E4A15" w:rsidP="00DF0E03">
            <w:pPr>
              <w:pStyle w:val="Corpsdetexte2"/>
              <w:spacing w:line="240" w:lineRule="auto"/>
              <w:rPr>
                <w:rFonts w:ascii="Arial" w:hAnsi="Arial" w:cs="Arial"/>
                <w:sz w:val="20"/>
                <w:u w:val="single"/>
              </w:rPr>
            </w:pPr>
          </w:p>
          <w:p w14:paraId="4A557C63" w14:textId="77777777" w:rsidR="005E4A15" w:rsidRPr="00C64569" w:rsidRDefault="005E4A15" w:rsidP="00DF0E03">
            <w:pPr>
              <w:pStyle w:val="Corpsdetexte2"/>
              <w:spacing w:line="240" w:lineRule="auto"/>
              <w:rPr>
                <w:rFonts w:ascii="Arial" w:hAnsi="Arial" w:cs="Arial"/>
                <w:sz w:val="20"/>
                <w:u w:val="single"/>
              </w:rPr>
            </w:pPr>
          </w:p>
          <w:p w14:paraId="4C91C7A4" w14:textId="77777777" w:rsidR="005E4A15" w:rsidRPr="00C64569" w:rsidRDefault="005E4A15" w:rsidP="00DF0E03">
            <w:pPr>
              <w:pStyle w:val="Corpsdetexte2"/>
              <w:spacing w:line="240" w:lineRule="auto"/>
              <w:rPr>
                <w:rFonts w:ascii="Arial" w:hAnsi="Arial" w:cs="Arial"/>
                <w:sz w:val="20"/>
                <w:u w:val="single"/>
              </w:rPr>
            </w:pPr>
          </w:p>
          <w:p w14:paraId="0FA4CB14" w14:textId="77777777" w:rsidR="005E4A15" w:rsidRPr="00C64569" w:rsidRDefault="005E4A15" w:rsidP="00DF0E03">
            <w:pPr>
              <w:pStyle w:val="Corpsdetexte2"/>
              <w:spacing w:line="240" w:lineRule="auto"/>
              <w:rPr>
                <w:rFonts w:ascii="Arial" w:hAnsi="Arial" w:cs="Arial"/>
                <w:sz w:val="20"/>
                <w:u w:val="single"/>
              </w:rPr>
            </w:pPr>
          </w:p>
          <w:p w14:paraId="400F7257" w14:textId="77777777" w:rsidR="005E4A15" w:rsidRPr="00C64569" w:rsidRDefault="005E4A15" w:rsidP="00DF0E03">
            <w:pPr>
              <w:pStyle w:val="Corpsdetexte2"/>
              <w:spacing w:line="240" w:lineRule="auto"/>
              <w:rPr>
                <w:rFonts w:ascii="Arial" w:hAnsi="Arial" w:cs="Arial"/>
                <w:sz w:val="20"/>
                <w:u w:val="single"/>
              </w:rPr>
            </w:pPr>
          </w:p>
          <w:p w14:paraId="2BA256AA" w14:textId="77777777" w:rsidR="005E4A15" w:rsidRPr="00C64569" w:rsidRDefault="005E4A15" w:rsidP="00DF0E03">
            <w:pPr>
              <w:pStyle w:val="Corpsdetexte2"/>
              <w:spacing w:line="240" w:lineRule="auto"/>
              <w:rPr>
                <w:rFonts w:ascii="Arial" w:hAnsi="Arial" w:cs="Arial"/>
                <w:sz w:val="20"/>
              </w:rPr>
            </w:pPr>
          </w:p>
        </w:tc>
      </w:tr>
    </w:tbl>
    <w:p w14:paraId="695365EE" w14:textId="77777777" w:rsidR="005E4A15" w:rsidRPr="00C64569" w:rsidRDefault="005E4A15" w:rsidP="005E4A15">
      <w:pPr>
        <w:pStyle w:val="Corpsdetexte2"/>
        <w:spacing w:before="120" w:line="240" w:lineRule="auto"/>
        <w:rPr>
          <w:rFonts w:ascii="Arial" w:hAnsi="Arial" w:cs="Arial"/>
          <w:bCs/>
          <w:sz w:val="20"/>
        </w:rPr>
      </w:pPr>
    </w:p>
    <w:p w14:paraId="3F7A57C4"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r w:rsidRPr="00C64569">
        <w:rPr>
          <w:rFonts w:ascii="Arial" w:hAnsi="Arial" w:cs="Arial"/>
          <w:bCs/>
          <w:sz w:val="20"/>
        </w:rPr>
        <w:t>(</w:t>
      </w:r>
      <w:r w:rsidRPr="00300367">
        <w:rPr>
          <w:rFonts w:ascii="Arial" w:hAnsi="Arial" w:cs="Arial"/>
          <w:sz w:val="20"/>
        </w:rPr>
        <w:t>Relevé d’identité bancaire –RIB - ou postal – RIP- à coller ci-dessous</w:t>
      </w:r>
      <w:r w:rsidRPr="00D619A7">
        <w:rPr>
          <w:rFonts w:ascii="Arial" w:hAnsi="Arial" w:cs="Arial"/>
          <w:sz w:val="20"/>
        </w:rPr>
        <w:t xml:space="preserve"> pour le cotraitant)</w:t>
      </w:r>
    </w:p>
    <w:p w14:paraId="5385E127"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521B8509"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4CB8B61"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FAECB4D"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3FBA1241"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605B13D0"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2114085A"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18912CDB"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14727DF7"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07572D3F"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366F8C6D"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706AF076"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spacing w:line="240" w:lineRule="auto"/>
        <w:rPr>
          <w:rFonts w:ascii="Arial" w:hAnsi="Arial" w:cs="Arial"/>
          <w:sz w:val="20"/>
          <w:u w:val="single"/>
        </w:rPr>
      </w:pPr>
    </w:p>
    <w:p w14:paraId="5197C7EA"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rPr>
          <w:rFonts w:ascii="Arial" w:hAnsi="Arial" w:cs="Arial"/>
          <w:sz w:val="20"/>
          <w:u w:val="single"/>
        </w:rPr>
      </w:pPr>
    </w:p>
    <w:p w14:paraId="46DD4F53" w14:textId="77777777" w:rsidR="005E4A15" w:rsidRPr="00C64569" w:rsidRDefault="005E4A15" w:rsidP="0091117E">
      <w:pPr>
        <w:pStyle w:val="Corpsdetexte2"/>
        <w:pBdr>
          <w:top w:val="single" w:sz="4" w:space="1" w:color="auto"/>
          <w:left w:val="single" w:sz="4" w:space="4" w:color="auto"/>
          <w:bottom w:val="single" w:sz="4" w:space="1" w:color="auto"/>
          <w:right w:val="single" w:sz="4" w:space="31" w:color="auto"/>
        </w:pBdr>
        <w:rPr>
          <w:rFonts w:ascii="Arial" w:hAnsi="Arial" w:cs="Arial"/>
          <w:sz w:val="20"/>
          <w:u w:val="single"/>
        </w:rPr>
      </w:pPr>
    </w:p>
    <w:p w14:paraId="3338EB89" w14:textId="7C46C9F2" w:rsidR="005E4A15" w:rsidRPr="00491E97" w:rsidRDefault="005E4A15" w:rsidP="0026682C">
      <w:pPr>
        <w:rPr>
          <w:b/>
          <w:szCs w:val="24"/>
        </w:rPr>
      </w:pPr>
      <w:bookmarkStart w:id="0" w:name="_Toc293670162"/>
      <w:r w:rsidRPr="00C64569">
        <w:rPr>
          <w:rFonts w:cs="Arial"/>
          <w:b/>
          <w:sz w:val="20"/>
        </w:rPr>
        <w:br w:type="page"/>
      </w:r>
      <w:bookmarkEnd w:id="0"/>
      <w:r w:rsidRPr="00491E97">
        <w:rPr>
          <w:b/>
          <w:szCs w:val="24"/>
        </w:rPr>
        <w:lastRenderedPageBreak/>
        <w:t>SOMMAIRE</w:t>
      </w:r>
    </w:p>
    <w:p w14:paraId="79C655C7" w14:textId="1093DE35" w:rsidR="005E4A15" w:rsidRPr="00491E97" w:rsidRDefault="005E4A15" w:rsidP="005E4A15">
      <w:pPr>
        <w:jc w:val="both"/>
        <w:rPr>
          <w:szCs w:val="24"/>
        </w:rPr>
      </w:pPr>
    </w:p>
    <w:bookmarkStart w:id="1" w:name="_GoBack"/>
    <w:bookmarkEnd w:id="1"/>
    <w:p w14:paraId="45292A7B" w14:textId="54B86871" w:rsidR="00064DBB" w:rsidRDefault="005E4A15">
      <w:pPr>
        <w:pStyle w:val="TM1"/>
        <w:rPr>
          <w:rFonts w:asciiTheme="minorHAnsi" w:eastAsiaTheme="minorEastAsia" w:hAnsiTheme="minorHAnsi" w:cstheme="minorBidi"/>
          <w:b w:val="0"/>
          <w:bCs w:val="0"/>
          <w:smallCaps w:val="0"/>
          <w:sz w:val="22"/>
          <w:szCs w:val="22"/>
        </w:rPr>
      </w:pPr>
      <w:r>
        <w:rPr>
          <w:rFonts w:ascii="Times New Roman" w:hAnsi="Times New Roman"/>
          <w:b w:val="0"/>
          <w:bCs w:val="0"/>
          <w:smallCaps w:val="0"/>
        </w:rPr>
        <w:fldChar w:fldCharType="begin"/>
      </w:r>
      <w:r>
        <w:rPr>
          <w:rFonts w:ascii="Times New Roman" w:hAnsi="Times New Roman"/>
          <w:b w:val="0"/>
          <w:bCs w:val="0"/>
          <w:smallCaps w:val="0"/>
        </w:rPr>
        <w:instrText xml:space="preserve"> TOC \o "1-1" \h \z \u </w:instrText>
      </w:r>
      <w:r>
        <w:rPr>
          <w:rFonts w:ascii="Times New Roman" w:hAnsi="Times New Roman"/>
          <w:b w:val="0"/>
          <w:bCs w:val="0"/>
          <w:smallCaps w:val="0"/>
        </w:rPr>
        <w:fldChar w:fldCharType="separate"/>
      </w:r>
      <w:hyperlink w:anchor="_Toc207020233" w:history="1">
        <w:r w:rsidR="00064DBB" w:rsidRPr="00270CA3">
          <w:rPr>
            <w:rStyle w:val="Lienhypertexte"/>
          </w:rPr>
          <w:t>ARTICLE 1 – PIÈCES CONTRACTUELLES</w:t>
        </w:r>
        <w:r w:rsidR="00064DBB">
          <w:rPr>
            <w:webHidden/>
          </w:rPr>
          <w:tab/>
        </w:r>
        <w:r w:rsidR="00064DBB">
          <w:rPr>
            <w:webHidden/>
          </w:rPr>
          <w:fldChar w:fldCharType="begin"/>
        </w:r>
        <w:r w:rsidR="00064DBB">
          <w:rPr>
            <w:webHidden/>
          </w:rPr>
          <w:instrText xml:space="preserve"> PAGEREF _Toc207020233 \h </w:instrText>
        </w:r>
        <w:r w:rsidR="00064DBB">
          <w:rPr>
            <w:webHidden/>
          </w:rPr>
        </w:r>
        <w:r w:rsidR="00064DBB">
          <w:rPr>
            <w:webHidden/>
          </w:rPr>
          <w:fldChar w:fldCharType="separate"/>
        </w:r>
        <w:r w:rsidR="00064DBB">
          <w:rPr>
            <w:webHidden/>
          </w:rPr>
          <w:t>5</w:t>
        </w:r>
        <w:r w:rsidR="00064DBB">
          <w:rPr>
            <w:webHidden/>
          </w:rPr>
          <w:fldChar w:fldCharType="end"/>
        </w:r>
      </w:hyperlink>
    </w:p>
    <w:p w14:paraId="574F7FF5" w14:textId="64F66907" w:rsidR="00064DBB" w:rsidRDefault="00064DBB">
      <w:pPr>
        <w:pStyle w:val="TM1"/>
        <w:rPr>
          <w:rFonts w:asciiTheme="minorHAnsi" w:eastAsiaTheme="minorEastAsia" w:hAnsiTheme="minorHAnsi" w:cstheme="minorBidi"/>
          <w:b w:val="0"/>
          <w:bCs w:val="0"/>
          <w:smallCaps w:val="0"/>
          <w:sz w:val="22"/>
          <w:szCs w:val="22"/>
        </w:rPr>
      </w:pPr>
      <w:hyperlink w:anchor="_Toc207020234" w:history="1">
        <w:r w:rsidRPr="00270CA3">
          <w:rPr>
            <w:rStyle w:val="Lienhypertexte"/>
          </w:rPr>
          <w:t>ARTICLE 2 – OBJET DU MARCHÉ</w:t>
        </w:r>
        <w:r>
          <w:rPr>
            <w:webHidden/>
          </w:rPr>
          <w:tab/>
        </w:r>
        <w:r>
          <w:rPr>
            <w:webHidden/>
          </w:rPr>
          <w:fldChar w:fldCharType="begin"/>
        </w:r>
        <w:r>
          <w:rPr>
            <w:webHidden/>
          </w:rPr>
          <w:instrText xml:space="preserve"> PAGEREF _Toc207020234 \h </w:instrText>
        </w:r>
        <w:r>
          <w:rPr>
            <w:webHidden/>
          </w:rPr>
        </w:r>
        <w:r>
          <w:rPr>
            <w:webHidden/>
          </w:rPr>
          <w:fldChar w:fldCharType="separate"/>
        </w:r>
        <w:r>
          <w:rPr>
            <w:webHidden/>
          </w:rPr>
          <w:t>5</w:t>
        </w:r>
        <w:r>
          <w:rPr>
            <w:webHidden/>
          </w:rPr>
          <w:fldChar w:fldCharType="end"/>
        </w:r>
      </w:hyperlink>
    </w:p>
    <w:p w14:paraId="1FECBA97" w14:textId="3A9DE4CB" w:rsidR="00064DBB" w:rsidRDefault="00064DBB">
      <w:pPr>
        <w:pStyle w:val="TM1"/>
        <w:rPr>
          <w:rFonts w:asciiTheme="minorHAnsi" w:eastAsiaTheme="minorEastAsia" w:hAnsiTheme="minorHAnsi" w:cstheme="minorBidi"/>
          <w:b w:val="0"/>
          <w:bCs w:val="0"/>
          <w:smallCaps w:val="0"/>
          <w:sz w:val="22"/>
          <w:szCs w:val="22"/>
        </w:rPr>
      </w:pPr>
      <w:hyperlink w:anchor="_Toc207020235" w:history="1">
        <w:r w:rsidRPr="00270CA3">
          <w:rPr>
            <w:rStyle w:val="Lienhypertexte"/>
          </w:rPr>
          <w:t xml:space="preserve">ARTICLE 3 – </w:t>
        </w:r>
        <w:r w:rsidRPr="00270CA3">
          <w:rPr>
            <w:rStyle w:val="Lienhypertexte"/>
            <w:caps/>
          </w:rPr>
          <w:t>DurÉe et dÉlais d’exÉcution du marchÉ</w:t>
        </w:r>
        <w:r>
          <w:rPr>
            <w:webHidden/>
          </w:rPr>
          <w:tab/>
        </w:r>
        <w:r>
          <w:rPr>
            <w:webHidden/>
          </w:rPr>
          <w:fldChar w:fldCharType="begin"/>
        </w:r>
        <w:r>
          <w:rPr>
            <w:webHidden/>
          </w:rPr>
          <w:instrText xml:space="preserve"> PAGEREF _Toc207020235 \h </w:instrText>
        </w:r>
        <w:r>
          <w:rPr>
            <w:webHidden/>
          </w:rPr>
        </w:r>
        <w:r>
          <w:rPr>
            <w:webHidden/>
          </w:rPr>
          <w:fldChar w:fldCharType="separate"/>
        </w:r>
        <w:r>
          <w:rPr>
            <w:webHidden/>
          </w:rPr>
          <w:t>5</w:t>
        </w:r>
        <w:r>
          <w:rPr>
            <w:webHidden/>
          </w:rPr>
          <w:fldChar w:fldCharType="end"/>
        </w:r>
      </w:hyperlink>
    </w:p>
    <w:p w14:paraId="57BEEB80" w14:textId="0D52F0A1" w:rsidR="00064DBB" w:rsidRDefault="00064DBB">
      <w:pPr>
        <w:pStyle w:val="TM1"/>
        <w:rPr>
          <w:rFonts w:asciiTheme="minorHAnsi" w:eastAsiaTheme="minorEastAsia" w:hAnsiTheme="minorHAnsi" w:cstheme="minorBidi"/>
          <w:b w:val="0"/>
          <w:bCs w:val="0"/>
          <w:smallCaps w:val="0"/>
          <w:sz w:val="22"/>
          <w:szCs w:val="22"/>
        </w:rPr>
      </w:pPr>
      <w:hyperlink w:anchor="_Toc207020236" w:history="1">
        <w:r w:rsidRPr="00270CA3">
          <w:rPr>
            <w:rStyle w:val="Lienhypertexte"/>
          </w:rPr>
          <w:t>ARTICLE 4 – MONTANT DU MARCHÉ</w:t>
        </w:r>
        <w:r>
          <w:rPr>
            <w:webHidden/>
          </w:rPr>
          <w:tab/>
        </w:r>
        <w:r>
          <w:rPr>
            <w:webHidden/>
          </w:rPr>
          <w:fldChar w:fldCharType="begin"/>
        </w:r>
        <w:r>
          <w:rPr>
            <w:webHidden/>
          </w:rPr>
          <w:instrText xml:space="preserve"> PAGEREF _Toc207020236 \h </w:instrText>
        </w:r>
        <w:r>
          <w:rPr>
            <w:webHidden/>
          </w:rPr>
        </w:r>
        <w:r>
          <w:rPr>
            <w:webHidden/>
          </w:rPr>
          <w:fldChar w:fldCharType="separate"/>
        </w:r>
        <w:r>
          <w:rPr>
            <w:webHidden/>
          </w:rPr>
          <w:t>6</w:t>
        </w:r>
        <w:r>
          <w:rPr>
            <w:webHidden/>
          </w:rPr>
          <w:fldChar w:fldCharType="end"/>
        </w:r>
      </w:hyperlink>
    </w:p>
    <w:p w14:paraId="525D73A0" w14:textId="722272F3" w:rsidR="00064DBB" w:rsidRDefault="00064DBB">
      <w:pPr>
        <w:pStyle w:val="TM1"/>
        <w:rPr>
          <w:rFonts w:asciiTheme="minorHAnsi" w:eastAsiaTheme="minorEastAsia" w:hAnsiTheme="minorHAnsi" w:cstheme="minorBidi"/>
          <w:b w:val="0"/>
          <w:bCs w:val="0"/>
          <w:smallCaps w:val="0"/>
          <w:sz w:val="22"/>
          <w:szCs w:val="22"/>
        </w:rPr>
      </w:pPr>
      <w:hyperlink w:anchor="_Toc207020237" w:history="1">
        <w:r w:rsidRPr="00270CA3">
          <w:rPr>
            <w:rStyle w:val="Lienhypertexte"/>
          </w:rPr>
          <w:t>ARTICLE 5 – CORRESPONDANTS DES PARTIES</w:t>
        </w:r>
        <w:r>
          <w:rPr>
            <w:webHidden/>
          </w:rPr>
          <w:tab/>
        </w:r>
        <w:r>
          <w:rPr>
            <w:webHidden/>
          </w:rPr>
          <w:fldChar w:fldCharType="begin"/>
        </w:r>
        <w:r>
          <w:rPr>
            <w:webHidden/>
          </w:rPr>
          <w:instrText xml:space="preserve"> PAGEREF _Toc207020237 \h </w:instrText>
        </w:r>
        <w:r>
          <w:rPr>
            <w:webHidden/>
          </w:rPr>
        </w:r>
        <w:r>
          <w:rPr>
            <w:webHidden/>
          </w:rPr>
          <w:fldChar w:fldCharType="separate"/>
        </w:r>
        <w:r>
          <w:rPr>
            <w:webHidden/>
          </w:rPr>
          <w:t>6</w:t>
        </w:r>
        <w:r>
          <w:rPr>
            <w:webHidden/>
          </w:rPr>
          <w:fldChar w:fldCharType="end"/>
        </w:r>
      </w:hyperlink>
    </w:p>
    <w:p w14:paraId="6629B111" w14:textId="26B445D0" w:rsidR="00064DBB" w:rsidRDefault="00064DBB">
      <w:pPr>
        <w:pStyle w:val="TM1"/>
        <w:rPr>
          <w:rFonts w:asciiTheme="minorHAnsi" w:eastAsiaTheme="minorEastAsia" w:hAnsiTheme="minorHAnsi" w:cstheme="minorBidi"/>
          <w:b w:val="0"/>
          <w:bCs w:val="0"/>
          <w:smallCaps w:val="0"/>
          <w:sz w:val="22"/>
          <w:szCs w:val="22"/>
        </w:rPr>
      </w:pPr>
      <w:hyperlink w:anchor="_Toc207020238" w:history="1">
        <w:r w:rsidRPr="00270CA3">
          <w:rPr>
            <w:rStyle w:val="Lienhypertexte"/>
          </w:rPr>
          <w:t>ARTICLE 6 – CONDITIONS D’EXÉCUTION</w:t>
        </w:r>
        <w:r>
          <w:rPr>
            <w:webHidden/>
          </w:rPr>
          <w:tab/>
        </w:r>
        <w:r>
          <w:rPr>
            <w:webHidden/>
          </w:rPr>
          <w:fldChar w:fldCharType="begin"/>
        </w:r>
        <w:r>
          <w:rPr>
            <w:webHidden/>
          </w:rPr>
          <w:instrText xml:space="preserve"> PAGEREF _Toc207020238 \h </w:instrText>
        </w:r>
        <w:r>
          <w:rPr>
            <w:webHidden/>
          </w:rPr>
        </w:r>
        <w:r>
          <w:rPr>
            <w:webHidden/>
          </w:rPr>
          <w:fldChar w:fldCharType="separate"/>
        </w:r>
        <w:r>
          <w:rPr>
            <w:webHidden/>
          </w:rPr>
          <w:t>7</w:t>
        </w:r>
        <w:r>
          <w:rPr>
            <w:webHidden/>
          </w:rPr>
          <w:fldChar w:fldCharType="end"/>
        </w:r>
      </w:hyperlink>
    </w:p>
    <w:p w14:paraId="687AC140" w14:textId="45378859" w:rsidR="00064DBB" w:rsidRDefault="00064DBB">
      <w:pPr>
        <w:pStyle w:val="TM1"/>
        <w:rPr>
          <w:rFonts w:asciiTheme="minorHAnsi" w:eastAsiaTheme="minorEastAsia" w:hAnsiTheme="minorHAnsi" w:cstheme="minorBidi"/>
          <w:b w:val="0"/>
          <w:bCs w:val="0"/>
          <w:smallCaps w:val="0"/>
          <w:sz w:val="22"/>
          <w:szCs w:val="22"/>
        </w:rPr>
      </w:pPr>
      <w:hyperlink w:anchor="_Toc207020239" w:history="1">
        <w:r w:rsidRPr="00270CA3">
          <w:rPr>
            <w:rStyle w:val="Lienhypertexte"/>
          </w:rPr>
          <w:t>ARTICLE 7 – SOUS-TRAITANCE DE PRESTATIONS</w:t>
        </w:r>
        <w:r>
          <w:rPr>
            <w:webHidden/>
          </w:rPr>
          <w:tab/>
        </w:r>
        <w:r>
          <w:rPr>
            <w:webHidden/>
          </w:rPr>
          <w:fldChar w:fldCharType="begin"/>
        </w:r>
        <w:r>
          <w:rPr>
            <w:webHidden/>
          </w:rPr>
          <w:instrText xml:space="preserve"> PAGEREF _Toc207020239 \h </w:instrText>
        </w:r>
        <w:r>
          <w:rPr>
            <w:webHidden/>
          </w:rPr>
        </w:r>
        <w:r>
          <w:rPr>
            <w:webHidden/>
          </w:rPr>
          <w:fldChar w:fldCharType="separate"/>
        </w:r>
        <w:r>
          <w:rPr>
            <w:webHidden/>
          </w:rPr>
          <w:t>12</w:t>
        </w:r>
        <w:r>
          <w:rPr>
            <w:webHidden/>
          </w:rPr>
          <w:fldChar w:fldCharType="end"/>
        </w:r>
      </w:hyperlink>
    </w:p>
    <w:p w14:paraId="4854998E" w14:textId="378EB929" w:rsidR="00064DBB" w:rsidRDefault="00064DBB">
      <w:pPr>
        <w:pStyle w:val="TM1"/>
        <w:rPr>
          <w:rFonts w:asciiTheme="minorHAnsi" w:eastAsiaTheme="minorEastAsia" w:hAnsiTheme="minorHAnsi" w:cstheme="minorBidi"/>
          <w:b w:val="0"/>
          <w:bCs w:val="0"/>
          <w:smallCaps w:val="0"/>
          <w:sz w:val="22"/>
          <w:szCs w:val="22"/>
        </w:rPr>
      </w:pPr>
      <w:hyperlink w:anchor="_Toc207020240" w:history="1">
        <w:r w:rsidRPr="00270CA3">
          <w:rPr>
            <w:rStyle w:val="Lienhypertexte"/>
          </w:rPr>
          <w:t>ARTICLE 8 – LIVRABLES ET DÉLAIS ASSOCIÉS</w:t>
        </w:r>
        <w:r>
          <w:rPr>
            <w:webHidden/>
          </w:rPr>
          <w:tab/>
        </w:r>
        <w:r>
          <w:rPr>
            <w:webHidden/>
          </w:rPr>
          <w:fldChar w:fldCharType="begin"/>
        </w:r>
        <w:r>
          <w:rPr>
            <w:webHidden/>
          </w:rPr>
          <w:instrText xml:space="preserve"> PAGEREF _Toc207020240 \h </w:instrText>
        </w:r>
        <w:r>
          <w:rPr>
            <w:webHidden/>
          </w:rPr>
        </w:r>
        <w:r>
          <w:rPr>
            <w:webHidden/>
          </w:rPr>
          <w:fldChar w:fldCharType="separate"/>
        </w:r>
        <w:r>
          <w:rPr>
            <w:webHidden/>
          </w:rPr>
          <w:t>13</w:t>
        </w:r>
        <w:r>
          <w:rPr>
            <w:webHidden/>
          </w:rPr>
          <w:fldChar w:fldCharType="end"/>
        </w:r>
      </w:hyperlink>
    </w:p>
    <w:p w14:paraId="7093A63D" w14:textId="065CE665" w:rsidR="00064DBB" w:rsidRDefault="00064DBB">
      <w:pPr>
        <w:pStyle w:val="TM1"/>
        <w:rPr>
          <w:rFonts w:asciiTheme="minorHAnsi" w:eastAsiaTheme="minorEastAsia" w:hAnsiTheme="minorHAnsi" w:cstheme="minorBidi"/>
          <w:b w:val="0"/>
          <w:bCs w:val="0"/>
          <w:smallCaps w:val="0"/>
          <w:sz w:val="22"/>
          <w:szCs w:val="22"/>
        </w:rPr>
      </w:pPr>
      <w:hyperlink w:anchor="_Toc207020241" w:history="1">
        <w:r w:rsidRPr="00270CA3">
          <w:rPr>
            <w:rStyle w:val="Lienhypertexte"/>
          </w:rPr>
          <w:t>ARTICLE 9 – OPÉRATION DE VÉRIFICATION – ADMISSION</w:t>
        </w:r>
        <w:r>
          <w:rPr>
            <w:webHidden/>
          </w:rPr>
          <w:tab/>
        </w:r>
        <w:r>
          <w:rPr>
            <w:webHidden/>
          </w:rPr>
          <w:fldChar w:fldCharType="begin"/>
        </w:r>
        <w:r>
          <w:rPr>
            <w:webHidden/>
          </w:rPr>
          <w:instrText xml:space="preserve"> PAGEREF _Toc207020241 \h </w:instrText>
        </w:r>
        <w:r>
          <w:rPr>
            <w:webHidden/>
          </w:rPr>
        </w:r>
        <w:r>
          <w:rPr>
            <w:webHidden/>
          </w:rPr>
          <w:fldChar w:fldCharType="separate"/>
        </w:r>
        <w:r>
          <w:rPr>
            <w:webHidden/>
          </w:rPr>
          <w:t>14</w:t>
        </w:r>
        <w:r>
          <w:rPr>
            <w:webHidden/>
          </w:rPr>
          <w:fldChar w:fldCharType="end"/>
        </w:r>
      </w:hyperlink>
    </w:p>
    <w:p w14:paraId="6B5D6134" w14:textId="3F231A56" w:rsidR="00064DBB" w:rsidRDefault="00064DBB">
      <w:pPr>
        <w:pStyle w:val="TM1"/>
        <w:rPr>
          <w:rFonts w:asciiTheme="minorHAnsi" w:eastAsiaTheme="minorEastAsia" w:hAnsiTheme="minorHAnsi" w:cstheme="minorBidi"/>
          <w:b w:val="0"/>
          <w:bCs w:val="0"/>
          <w:smallCaps w:val="0"/>
          <w:sz w:val="22"/>
          <w:szCs w:val="22"/>
        </w:rPr>
      </w:pPr>
      <w:hyperlink w:anchor="_Toc207020242" w:history="1">
        <w:r w:rsidRPr="00270CA3">
          <w:rPr>
            <w:rStyle w:val="Lienhypertexte"/>
          </w:rPr>
          <w:t>ARTICLE 10 – MODALITÉS DE DÉTERMINATION DES PRIX DU MARCHÉ</w:t>
        </w:r>
        <w:r>
          <w:rPr>
            <w:webHidden/>
          </w:rPr>
          <w:tab/>
        </w:r>
        <w:r>
          <w:rPr>
            <w:webHidden/>
          </w:rPr>
          <w:fldChar w:fldCharType="begin"/>
        </w:r>
        <w:r>
          <w:rPr>
            <w:webHidden/>
          </w:rPr>
          <w:instrText xml:space="preserve"> PAGEREF _Toc207020242 \h </w:instrText>
        </w:r>
        <w:r>
          <w:rPr>
            <w:webHidden/>
          </w:rPr>
        </w:r>
        <w:r>
          <w:rPr>
            <w:webHidden/>
          </w:rPr>
          <w:fldChar w:fldCharType="separate"/>
        </w:r>
        <w:r>
          <w:rPr>
            <w:webHidden/>
          </w:rPr>
          <w:t>15</w:t>
        </w:r>
        <w:r>
          <w:rPr>
            <w:webHidden/>
          </w:rPr>
          <w:fldChar w:fldCharType="end"/>
        </w:r>
      </w:hyperlink>
    </w:p>
    <w:p w14:paraId="7866E938" w14:textId="70C914AF" w:rsidR="00064DBB" w:rsidRDefault="00064DBB">
      <w:pPr>
        <w:pStyle w:val="TM1"/>
        <w:rPr>
          <w:rFonts w:asciiTheme="minorHAnsi" w:eastAsiaTheme="minorEastAsia" w:hAnsiTheme="minorHAnsi" w:cstheme="minorBidi"/>
          <w:b w:val="0"/>
          <w:bCs w:val="0"/>
          <w:smallCaps w:val="0"/>
          <w:sz w:val="22"/>
          <w:szCs w:val="22"/>
        </w:rPr>
      </w:pPr>
      <w:hyperlink w:anchor="_Toc207020243" w:history="1">
        <w:r w:rsidRPr="00270CA3">
          <w:rPr>
            <w:rStyle w:val="Lienhypertexte"/>
          </w:rPr>
          <w:t>ARTICLE 11 – CONDITIONS DE PAIEMENT</w:t>
        </w:r>
        <w:r>
          <w:rPr>
            <w:webHidden/>
          </w:rPr>
          <w:tab/>
        </w:r>
        <w:r>
          <w:rPr>
            <w:webHidden/>
          </w:rPr>
          <w:fldChar w:fldCharType="begin"/>
        </w:r>
        <w:r>
          <w:rPr>
            <w:webHidden/>
          </w:rPr>
          <w:instrText xml:space="preserve"> PAGEREF _Toc207020243 \h </w:instrText>
        </w:r>
        <w:r>
          <w:rPr>
            <w:webHidden/>
          </w:rPr>
        </w:r>
        <w:r>
          <w:rPr>
            <w:webHidden/>
          </w:rPr>
          <w:fldChar w:fldCharType="separate"/>
        </w:r>
        <w:r>
          <w:rPr>
            <w:webHidden/>
          </w:rPr>
          <w:t>16</w:t>
        </w:r>
        <w:r>
          <w:rPr>
            <w:webHidden/>
          </w:rPr>
          <w:fldChar w:fldCharType="end"/>
        </w:r>
      </w:hyperlink>
    </w:p>
    <w:p w14:paraId="1F0E07C0" w14:textId="65B1D572" w:rsidR="00064DBB" w:rsidRDefault="00064DBB">
      <w:pPr>
        <w:pStyle w:val="TM1"/>
        <w:rPr>
          <w:rFonts w:asciiTheme="minorHAnsi" w:eastAsiaTheme="minorEastAsia" w:hAnsiTheme="minorHAnsi" w:cstheme="minorBidi"/>
          <w:b w:val="0"/>
          <w:bCs w:val="0"/>
          <w:smallCaps w:val="0"/>
          <w:sz w:val="22"/>
          <w:szCs w:val="22"/>
        </w:rPr>
      </w:pPr>
      <w:hyperlink w:anchor="_Toc207020244" w:history="1">
        <w:r w:rsidRPr="00270CA3">
          <w:rPr>
            <w:rStyle w:val="Lienhypertexte"/>
          </w:rPr>
          <w:t>ARTICLE 12 – PÉNALITÉS</w:t>
        </w:r>
        <w:r>
          <w:rPr>
            <w:webHidden/>
          </w:rPr>
          <w:tab/>
        </w:r>
        <w:r>
          <w:rPr>
            <w:webHidden/>
          </w:rPr>
          <w:fldChar w:fldCharType="begin"/>
        </w:r>
        <w:r>
          <w:rPr>
            <w:webHidden/>
          </w:rPr>
          <w:instrText xml:space="preserve"> PAGEREF _Toc207020244 \h </w:instrText>
        </w:r>
        <w:r>
          <w:rPr>
            <w:webHidden/>
          </w:rPr>
        </w:r>
        <w:r>
          <w:rPr>
            <w:webHidden/>
          </w:rPr>
          <w:fldChar w:fldCharType="separate"/>
        </w:r>
        <w:r>
          <w:rPr>
            <w:webHidden/>
          </w:rPr>
          <w:t>22</w:t>
        </w:r>
        <w:r>
          <w:rPr>
            <w:webHidden/>
          </w:rPr>
          <w:fldChar w:fldCharType="end"/>
        </w:r>
      </w:hyperlink>
    </w:p>
    <w:p w14:paraId="784C14B5" w14:textId="09DD3CC0" w:rsidR="00064DBB" w:rsidRDefault="00064DBB">
      <w:pPr>
        <w:pStyle w:val="TM1"/>
        <w:rPr>
          <w:rFonts w:asciiTheme="minorHAnsi" w:eastAsiaTheme="minorEastAsia" w:hAnsiTheme="minorHAnsi" w:cstheme="minorBidi"/>
          <w:b w:val="0"/>
          <w:bCs w:val="0"/>
          <w:smallCaps w:val="0"/>
          <w:sz w:val="22"/>
          <w:szCs w:val="22"/>
        </w:rPr>
      </w:pPr>
      <w:hyperlink w:anchor="_Toc207020245" w:history="1">
        <w:r w:rsidRPr="00270CA3">
          <w:rPr>
            <w:rStyle w:val="Lienhypertexte"/>
          </w:rPr>
          <w:t>ARTICLE 13 – GARANTIES</w:t>
        </w:r>
        <w:r>
          <w:rPr>
            <w:webHidden/>
          </w:rPr>
          <w:tab/>
        </w:r>
        <w:r>
          <w:rPr>
            <w:webHidden/>
          </w:rPr>
          <w:fldChar w:fldCharType="begin"/>
        </w:r>
        <w:r>
          <w:rPr>
            <w:webHidden/>
          </w:rPr>
          <w:instrText xml:space="preserve"> PAGEREF _Toc207020245 \h </w:instrText>
        </w:r>
        <w:r>
          <w:rPr>
            <w:webHidden/>
          </w:rPr>
        </w:r>
        <w:r>
          <w:rPr>
            <w:webHidden/>
          </w:rPr>
          <w:fldChar w:fldCharType="separate"/>
        </w:r>
        <w:r>
          <w:rPr>
            <w:webHidden/>
          </w:rPr>
          <w:t>22</w:t>
        </w:r>
        <w:r>
          <w:rPr>
            <w:webHidden/>
          </w:rPr>
          <w:fldChar w:fldCharType="end"/>
        </w:r>
      </w:hyperlink>
    </w:p>
    <w:p w14:paraId="19C35A4B" w14:textId="5BB67398" w:rsidR="00064DBB" w:rsidRDefault="00064DBB">
      <w:pPr>
        <w:pStyle w:val="TM1"/>
        <w:rPr>
          <w:rFonts w:asciiTheme="minorHAnsi" w:eastAsiaTheme="minorEastAsia" w:hAnsiTheme="minorHAnsi" w:cstheme="minorBidi"/>
          <w:b w:val="0"/>
          <w:bCs w:val="0"/>
          <w:smallCaps w:val="0"/>
          <w:sz w:val="22"/>
          <w:szCs w:val="22"/>
        </w:rPr>
      </w:pPr>
      <w:hyperlink w:anchor="_Toc207020246" w:history="1">
        <w:r w:rsidRPr="00270CA3">
          <w:rPr>
            <w:rStyle w:val="Lienhypertexte"/>
          </w:rPr>
          <w:t>ARTICLE 14 – CONFIDENTIALITÉ – MESURES DE SÉCURITÉ</w:t>
        </w:r>
        <w:r>
          <w:rPr>
            <w:webHidden/>
          </w:rPr>
          <w:tab/>
        </w:r>
        <w:r>
          <w:rPr>
            <w:webHidden/>
          </w:rPr>
          <w:fldChar w:fldCharType="begin"/>
        </w:r>
        <w:r>
          <w:rPr>
            <w:webHidden/>
          </w:rPr>
          <w:instrText xml:space="preserve"> PAGEREF _Toc207020246 \h </w:instrText>
        </w:r>
        <w:r>
          <w:rPr>
            <w:webHidden/>
          </w:rPr>
        </w:r>
        <w:r>
          <w:rPr>
            <w:webHidden/>
          </w:rPr>
          <w:fldChar w:fldCharType="separate"/>
        </w:r>
        <w:r>
          <w:rPr>
            <w:webHidden/>
          </w:rPr>
          <w:t>22</w:t>
        </w:r>
        <w:r>
          <w:rPr>
            <w:webHidden/>
          </w:rPr>
          <w:fldChar w:fldCharType="end"/>
        </w:r>
      </w:hyperlink>
    </w:p>
    <w:p w14:paraId="766BB081" w14:textId="77C862EB" w:rsidR="00064DBB" w:rsidRDefault="00064DBB">
      <w:pPr>
        <w:pStyle w:val="TM1"/>
        <w:rPr>
          <w:rFonts w:asciiTheme="minorHAnsi" w:eastAsiaTheme="minorEastAsia" w:hAnsiTheme="minorHAnsi" w:cstheme="minorBidi"/>
          <w:b w:val="0"/>
          <w:bCs w:val="0"/>
          <w:smallCaps w:val="0"/>
          <w:sz w:val="22"/>
          <w:szCs w:val="22"/>
        </w:rPr>
      </w:pPr>
      <w:hyperlink w:anchor="_Toc207020247" w:history="1">
        <w:r w:rsidRPr="00270CA3">
          <w:rPr>
            <w:rStyle w:val="Lienhypertexte"/>
          </w:rPr>
          <w:t>ARTICLE 15 – RÈGLEMENT GÉNÉRAL DE PROTECTION DES DONNÉES.</w:t>
        </w:r>
        <w:r>
          <w:rPr>
            <w:webHidden/>
          </w:rPr>
          <w:tab/>
        </w:r>
        <w:r>
          <w:rPr>
            <w:webHidden/>
          </w:rPr>
          <w:fldChar w:fldCharType="begin"/>
        </w:r>
        <w:r>
          <w:rPr>
            <w:webHidden/>
          </w:rPr>
          <w:instrText xml:space="preserve"> PAGEREF _Toc207020247 \h </w:instrText>
        </w:r>
        <w:r>
          <w:rPr>
            <w:webHidden/>
          </w:rPr>
        </w:r>
        <w:r>
          <w:rPr>
            <w:webHidden/>
          </w:rPr>
          <w:fldChar w:fldCharType="separate"/>
        </w:r>
        <w:r>
          <w:rPr>
            <w:webHidden/>
          </w:rPr>
          <w:t>26</w:t>
        </w:r>
        <w:r>
          <w:rPr>
            <w:webHidden/>
          </w:rPr>
          <w:fldChar w:fldCharType="end"/>
        </w:r>
      </w:hyperlink>
    </w:p>
    <w:p w14:paraId="1C5F4D16" w14:textId="492FE0BB" w:rsidR="00064DBB" w:rsidRDefault="00064DBB">
      <w:pPr>
        <w:pStyle w:val="TM1"/>
        <w:rPr>
          <w:rFonts w:asciiTheme="minorHAnsi" w:eastAsiaTheme="minorEastAsia" w:hAnsiTheme="minorHAnsi" w:cstheme="minorBidi"/>
          <w:b w:val="0"/>
          <w:bCs w:val="0"/>
          <w:smallCaps w:val="0"/>
          <w:sz w:val="22"/>
          <w:szCs w:val="22"/>
        </w:rPr>
      </w:pPr>
      <w:hyperlink w:anchor="_Toc207020248" w:history="1">
        <w:r w:rsidRPr="00270CA3">
          <w:rPr>
            <w:rStyle w:val="Lienhypertexte"/>
          </w:rPr>
          <w:t>ARTICLE 16 – RÉSILIATION DU MARCHÉ</w:t>
        </w:r>
        <w:r>
          <w:rPr>
            <w:webHidden/>
          </w:rPr>
          <w:tab/>
        </w:r>
        <w:r>
          <w:rPr>
            <w:webHidden/>
          </w:rPr>
          <w:fldChar w:fldCharType="begin"/>
        </w:r>
        <w:r>
          <w:rPr>
            <w:webHidden/>
          </w:rPr>
          <w:instrText xml:space="preserve"> PAGEREF _Toc207020248 \h </w:instrText>
        </w:r>
        <w:r>
          <w:rPr>
            <w:webHidden/>
          </w:rPr>
        </w:r>
        <w:r>
          <w:rPr>
            <w:webHidden/>
          </w:rPr>
          <w:fldChar w:fldCharType="separate"/>
        </w:r>
        <w:r>
          <w:rPr>
            <w:webHidden/>
          </w:rPr>
          <w:t>26</w:t>
        </w:r>
        <w:r>
          <w:rPr>
            <w:webHidden/>
          </w:rPr>
          <w:fldChar w:fldCharType="end"/>
        </w:r>
      </w:hyperlink>
    </w:p>
    <w:p w14:paraId="0F1D012A" w14:textId="4CCB9B2C" w:rsidR="00064DBB" w:rsidRDefault="00064DBB">
      <w:pPr>
        <w:pStyle w:val="TM1"/>
        <w:rPr>
          <w:rFonts w:asciiTheme="minorHAnsi" w:eastAsiaTheme="minorEastAsia" w:hAnsiTheme="minorHAnsi" w:cstheme="minorBidi"/>
          <w:b w:val="0"/>
          <w:bCs w:val="0"/>
          <w:smallCaps w:val="0"/>
          <w:sz w:val="22"/>
          <w:szCs w:val="22"/>
        </w:rPr>
      </w:pPr>
      <w:hyperlink w:anchor="_Toc207020249" w:history="1">
        <w:r w:rsidRPr="00270CA3">
          <w:rPr>
            <w:rStyle w:val="Lienhypertexte"/>
          </w:rPr>
          <w:t>ARTICLE 17 – RÈGLEMENT AMIABLE DES LITIGES – RECOURS</w:t>
        </w:r>
        <w:r>
          <w:rPr>
            <w:webHidden/>
          </w:rPr>
          <w:tab/>
        </w:r>
        <w:r>
          <w:rPr>
            <w:webHidden/>
          </w:rPr>
          <w:fldChar w:fldCharType="begin"/>
        </w:r>
        <w:r>
          <w:rPr>
            <w:webHidden/>
          </w:rPr>
          <w:instrText xml:space="preserve"> PAGEREF _Toc207020249 \h </w:instrText>
        </w:r>
        <w:r>
          <w:rPr>
            <w:webHidden/>
          </w:rPr>
        </w:r>
        <w:r>
          <w:rPr>
            <w:webHidden/>
          </w:rPr>
          <w:fldChar w:fldCharType="separate"/>
        </w:r>
        <w:r>
          <w:rPr>
            <w:webHidden/>
          </w:rPr>
          <w:t>27</w:t>
        </w:r>
        <w:r>
          <w:rPr>
            <w:webHidden/>
          </w:rPr>
          <w:fldChar w:fldCharType="end"/>
        </w:r>
      </w:hyperlink>
    </w:p>
    <w:p w14:paraId="66C25643" w14:textId="50C194BB" w:rsidR="00064DBB" w:rsidRDefault="00064DBB">
      <w:pPr>
        <w:pStyle w:val="TM1"/>
        <w:rPr>
          <w:rFonts w:asciiTheme="minorHAnsi" w:eastAsiaTheme="minorEastAsia" w:hAnsiTheme="minorHAnsi" w:cstheme="minorBidi"/>
          <w:b w:val="0"/>
          <w:bCs w:val="0"/>
          <w:smallCaps w:val="0"/>
          <w:sz w:val="22"/>
          <w:szCs w:val="22"/>
        </w:rPr>
      </w:pPr>
      <w:hyperlink w:anchor="_Toc207020250" w:history="1">
        <w:r w:rsidRPr="00270CA3">
          <w:rPr>
            <w:rStyle w:val="Lienhypertexte"/>
          </w:rPr>
          <w:t>ARTICLE 18 – DROIT LANGUE, MONNAIE APPLICABLES AU PRÉSENT MARCHÉ.</w:t>
        </w:r>
        <w:r>
          <w:rPr>
            <w:webHidden/>
          </w:rPr>
          <w:tab/>
        </w:r>
        <w:r>
          <w:rPr>
            <w:webHidden/>
          </w:rPr>
          <w:fldChar w:fldCharType="begin"/>
        </w:r>
        <w:r>
          <w:rPr>
            <w:webHidden/>
          </w:rPr>
          <w:instrText xml:space="preserve"> PAGEREF _Toc207020250 \h </w:instrText>
        </w:r>
        <w:r>
          <w:rPr>
            <w:webHidden/>
          </w:rPr>
        </w:r>
        <w:r>
          <w:rPr>
            <w:webHidden/>
          </w:rPr>
          <w:fldChar w:fldCharType="separate"/>
        </w:r>
        <w:r>
          <w:rPr>
            <w:webHidden/>
          </w:rPr>
          <w:t>27</w:t>
        </w:r>
        <w:r>
          <w:rPr>
            <w:webHidden/>
          </w:rPr>
          <w:fldChar w:fldCharType="end"/>
        </w:r>
      </w:hyperlink>
    </w:p>
    <w:p w14:paraId="48743669" w14:textId="76FE1805" w:rsidR="00064DBB" w:rsidRDefault="00064DBB">
      <w:pPr>
        <w:pStyle w:val="TM1"/>
        <w:rPr>
          <w:rFonts w:asciiTheme="minorHAnsi" w:eastAsiaTheme="minorEastAsia" w:hAnsiTheme="minorHAnsi" w:cstheme="minorBidi"/>
          <w:b w:val="0"/>
          <w:bCs w:val="0"/>
          <w:smallCaps w:val="0"/>
          <w:sz w:val="22"/>
          <w:szCs w:val="22"/>
        </w:rPr>
      </w:pPr>
      <w:hyperlink w:anchor="_Toc207020251" w:history="1">
        <w:r w:rsidRPr="00270CA3">
          <w:rPr>
            <w:rStyle w:val="Lienhypertexte"/>
          </w:rPr>
          <w:t>ARTICLE 19 – DÉROGATIONS</w:t>
        </w:r>
        <w:r>
          <w:rPr>
            <w:webHidden/>
          </w:rPr>
          <w:tab/>
        </w:r>
        <w:r>
          <w:rPr>
            <w:webHidden/>
          </w:rPr>
          <w:fldChar w:fldCharType="begin"/>
        </w:r>
        <w:r>
          <w:rPr>
            <w:webHidden/>
          </w:rPr>
          <w:instrText xml:space="preserve"> PAGEREF _Toc207020251 \h </w:instrText>
        </w:r>
        <w:r>
          <w:rPr>
            <w:webHidden/>
          </w:rPr>
        </w:r>
        <w:r>
          <w:rPr>
            <w:webHidden/>
          </w:rPr>
          <w:fldChar w:fldCharType="separate"/>
        </w:r>
        <w:r>
          <w:rPr>
            <w:webHidden/>
          </w:rPr>
          <w:t>28</w:t>
        </w:r>
        <w:r>
          <w:rPr>
            <w:webHidden/>
          </w:rPr>
          <w:fldChar w:fldCharType="end"/>
        </w:r>
      </w:hyperlink>
    </w:p>
    <w:p w14:paraId="2D582D77" w14:textId="2FC820EA" w:rsidR="00064DBB" w:rsidRDefault="00064DBB">
      <w:pPr>
        <w:pStyle w:val="TM1"/>
        <w:rPr>
          <w:rFonts w:asciiTheme="minorHAnsi" w:eastAsiaTheme="minorEastAsia" w:hAnsiTheme="minorHAnsi" w:cstheme="minorBidi"/>
          <w:b w:val="0"/>
          <w:bCs w:val="0"/>
          <w:smallCaps w:val="0"/>
          <w:sz w:val="22"/>
          <w:szCs w:val="22"/>
        </w:rPr>
      </w:pPr>
      <w:hyperlink w:anchor="_Toc207020252" w:history="1">
        <w:r w:rsidRPr="00270CA3">
          <w:rPr>
            <w:rStyle w:val="Lienhypertexte"/>
          </w:rPr>
          <w:t>ANNEXE 1 – ANNEXE TECHNIQUE</w:t>
        </w:r>
        <w:r>
          <w:rPr>
            <w:webHidden/>
          </w:rPr>
          <w:tab/>
        </w:r>
        <w:r>
          <w:rPr>
            <w:webHidden/>
          </w:rPr>
          <w:fldChar w:fldCharType="begin"/>
        </w:r>
        <w:r>
          <w:rPr>
            <w:webHidden/>
          </w:rPr>
          <w:instrText xml:space="preserve"> PAGEREF _Toc207020252 \h </w:instrText>
        </w:r>
        <w:r>
          <w:rPr>
            <w:webHidden/>
          </w:rPr>
        </w:r>
        <w:r>
          <w:rPr>
            <w:webHidden/>
          </w:rPr>
          <w:fldChar w:fldCharType="separate"/>
        </w:r>
        <w:r>
          <w:rPr>
            <w:webHidden/>
          </w:rPr>
          <w:t>29</w:t>
        </w:r>
        <w:r>
          <w:rPr>
            <w:webHidden/>
          </w:rPr>
          <w:fldChar w:fldCharType="end"/>
        </w:r>
      </w:hyperlink>
    </w:p>
    <w:p w14:paraId="28723DB3" w14:textId="659CA314" w:rsidR="005E4A15" w:rsidRPr="00491E97" w:rsidRDefault="005E4A15" w:rsidP="005E4A15">
      <w:pPr>
        <w:rPr>
          <w:szCs w:val="24"/>
        </w:rPr>
      </w:pPr>
      <w:r>
        <w:rPr>
          <w:rFonts w:ascii="Times New Roman" w:eastAsia="Times New Roman" w:hAnsi="Times New Roman"/>
          <w:b/>
          <w:bCs/>
          <w:smallCaps/>
          <w:noProof/>
          <w:szCs w:val="24"/>
        </w:rPr>
        <w:fldChar w:fldCharType="end"/>
      </w:r>
    </w:p>
    <w:p w14:paraId="41B5D724" w14:textId="77777777" w:rsidR="005E4A15" w:rsidRPr="00491E97" w:rsidRDefault="005E4A15" w:rsidP="005E4A15">
      <w:pPr>
        <w:rPr>
          <w:szCs w:val="24"/>
        </w:rPr>
      </w:pPr>
    </w:p>
    <w:p w14:paraId="780B551E" w14:textId="77777777" w:rsidR="005E4A15" w:rsidRPr="00491E97" w:rsidRDefault="005E4A15" w:rsidP="005E4A15">
      <w:pPr>
        <w:jc w:val="both"/>
        <w:rPr>
          <w:szCs w:val="24"/>
        </w:rPr>
      </w:pPr>
    </w:p>
    <w:p w14:paraId="65CD6651" w14:textId="77777777" w:rsidR="005E4A15" w:rsidRPr="00491E97" w:rsidRDefault="005E4A15" w:rsidP="005E4A15">
      <w:pPr>
        <w:jc w:val="both"/>
        <w:rPr>
          <w:szCs w:val="24"/>
        </w:rPr>
      </w:pPr>
    </w:p>
    <w:p w14:paraId="13DB2C89" w14:textId="77777777" w:rsidR="005E4A15" w:rsidRPr="00491E97" w:rsidRDefault="005E4A15" w:rsidP="005E4A15">
      <w:pPr>
        <w:jc w:val="both"/>
        <w:rPr>
          <w:szCs w:val="24"/>
        </w:rPr>
      </w:pPr>
    </w:p>
    <w:p w14:paraId="5A4847F4" w14:textId="5F12FD20" w:rsidR="00101AA9" w:rsidRDefault="00101AA9" w:rsidP="005E4A15">
      <w:pPr>
        <w:pStyle w:val="Titre"/>
        <w:spacing w:before="0" w:after="0"/>
        <w:rPr>
          <w:sz w:val="24"/>
          <w:szCs w:val="24"/>
        </w:rPr>
      </w:pPr>
    </w:p>
    <w:p w14:paraId="21FF9841" w14:textId="77777777" w:rsidR="00101AA9" w:rsidRPr="00101AA9" w:rsidRDefault="00101AA9" w:rsidP="00101AA9"/>
    <w:p w14:paraId="18B4DFEF" w14:textId="77777777" w:rsidR="00101AA9" w:rsidRPr="00101AA9" w:rsidRDefault="00101AA9" w:rsidP="00101AA9"/>
    <w:p w14:paraId="0371530C" w14:textId="77777777" w:rsidR="00101AA9" w:rsidRPr="00101AA9" w:rsidRDefault="00101AA9" w:rsidP="00101AA9"/>
    <w:p w14:paraId="6249E8E0" w14:textId="77777777" w:rsidR="00101AA9" w:rsidRPr="00101AA9" w:rsidRDefault="00101AA9" w:rsidP="00101AA9"/>
    <w:p w14:paraId="384D5B2A" w14:textId="77777777" w:rsidR="00101AA9" w:rsidRPr="00101AA9" w:rsidRDefault="00101AA9" w:rsidP="00101AA9"/>
    <w:p w14:paraId="7BFBD0F2" w14:textId="77777777" w:rsidR="00101AA9" w:rsidRPr="00101AA9" w:rsidRDefault="00101AA9" w:rsidP="00101AA9"/>
    <w:p w14:paraId="7685A52A" w14:textId="5319D99F" w:rsidR="00101AA9" w:rsidRDefault="00101AA9" w:rsidP="005E4A15">
      <w:pPr>
        <w:pStyle w:val="Titre"/>
        <w:spacing w:before="0" w:after="0"/>
      </w:pPr>
    </w:p>
    <w:p w14:paraId="21BE80BB" w14:textId="477581F1" w:rsidR="00101AA9" w:rsidRDefault="00101AA9" w:rsidP="00101AA9">
      <w:pPr>
        <w:pStyle w:val="Titre"/>
        <w:tabs>
          <w:tab w:val="left" w:pos="5595"/>
        </w:tabs>
        <w:spacing w:before="0" w:after="0"/>
      </w:pPr>
      <w:r>
        <w:tab/>
      </w:r>
    </w:p>
    <w:p w14:paraId="6CC2BD8E" w14:textId="77777777" w:rsidR="005E4A15" w:rsidRPr="006C5F46" w:rsidRDefault="005E4A15" w:rsidP="005E4A15">
      <w:pPr>
        <w:pStyle w:val="Titre"/>
        <w:spacing w:before="0" w:after="0"/>
        <w:rPr>
          <w:rFonts w:ascii="Arial" w:hAnsi="Arial" w:cs="Arial"/>
          <w:sz w:val="22"/>
          <w:szCs w:val="22"/>
        </w:rPr>
      </w:pPr>
      <w:r w:rsidRPr="00101AA9">
        <w:br w:type="page"/>
      </w:r>
      <w:bookmarkStart w:id="2" w:name="_Toc449596220"/>
      <w:bookmarkStart w:id="3" w:name="_Toc4073353"/>
      <w:bookmarkStart w:id="4" w:name="_Toc207020233"/>
      <w:r w:rsidRPr="006C5F46">
        <w:rPr>
          <w:rFonts w:ascii="Arial" w:hAnsi="Arial" w:cs="Arial"/>
          <w:sz w:val="22"/>
          <w:szCs w:val="22"/>
        </w:rPr>
        <w:lastRenderedPageBreak/>
        <w:t>ARTICLE 1 – PI</w:t>
      </w:r>
      <w:r>
        <w:rPr>
          <w:rFonts w:ascii="Arial" w:hAnsi="Arial" w:cs="Arial"/>
          <w:sz w:val="22"/>
          <w:szCs w:val="22"/>
        </w:rPr>
        <w:t>È</w:t>
      </w:r>
      <w:r w:rsidRPr="006C5F46">
        <w:rPr>
          <w:rFonts w:ascii="Arial" w:hAnsi="Arial" w:cs="Arial"/>
          <w:sz w:val="22"/>
          <w:szCs w:val="22"/>
        </w:rPr>
        <w:t>CES CONTRACTUELLES</w:t>
      </w:r>
      <w:bookmarkEnd w:id="2"/>
      <w:bookmarkEnd w:id="3"/>
      <w:bookmarkEnd w:id="4"/>
    </w:p>
    <w:p w14:paraId="21FD40B9" w14:textId="77777777" w:rsidR="005E4A15" w:rsidRPr="009E79BF" w:rsidRDefault="005E4A15" w:rsidP="005E4A15">
      <w:pPr>
        <w:jc w:val="both"/>
        <w:rPr>
          <w:rFonts w:cs="Arial"/>
          <w:sz w:val="20"/>
        </w:rPr>
      </w:pPr>
    </w:p>
    <w:p w14:paraId="0BA8ADF6" w14:textId="77777777" w:rsidR="005E4A15" w:rsidRPr="009E79BF" w:rsidRDefault="005E4A15" w:rsidP="005E4A15">
      <w:pPr>
        <w:jc w:val="both"/>
        <w:rPr>
          <w:rFonts w:cs="Arial"/>
          <w:sz w:val="20"/>
        </w:rPr>
      </w:pPr>
      <w:r w:rsidRPr="009E79BF">
        <w:rPr>
          <w:rFonts w:cs="Arial"/>
          <w:sz w:val="20"/>
        </w:rPr>
        <w:t>Les présents documents contractuels sont soumis au code de la commande publique.</w:t>
      </w:r>
    </w:p>
    <w:p w14:paraId="6126650C" w14:textId="77777777" w:rsidR="005E4A15" w:rsidRPr="009E79BF" w:rsidRDefault="005E4A15" w:rsidP="005E4A15">
      <w:pPr>
        <w:jc w:val="both"/>
        <w:rPr>
          <w:rFonts w:cs="Arial"/>
          <w:sz w:val="20"/>
        </w:rPr>
      </w:pPr>
    </w:p>
    <w:p w14:paraId="18FF5D6C" w14:textId="77777777" w:rsidR="005E4A15" w:rsidRPr="009E79BF"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régi par les documents suivants qui, en cas de contradiction, prévalent dans l'ordre ci-après :</w:t>
      </w:r>
    </w:p>
    <w:p w14:paraId="17AFA678" w14:textId="77777777" w:rsidR="005E4A15" w:rsidRPr="009E79BF" w:rsidRDefault="005E4A15" w:rsidP="005E4A15">
      <w:pPr>
        <w:jc w:val="both"/>
        <w:rPr>
          <w:rFonts w:cs="Arial"/>
          <w:sz w:val="20"/>
        </w:rPr>
      </w:pPr>
      <w:bookmarkStart w:id="5" w:name="_Toc116463715"/>
      <w:bookmarkStart w:id="6" w:name="_Ref194290952"/>
      <w:bookmarkStart w:id="7" w:name="_Ref194290967"/>
      <w:bookmarkStart w:id="8" w:name="_Toc228778920"/>
    </w:p>
    <w:p w14:paraId="6A0E2685" w14:textId="133953CF" w:rsidR="002279D2" w:rsidRPr="002279D2" w:rsidRDefault="002279D2" w:rsidP="002279D2">
      <w:pPr>
        <w:rPr>
          <w:rFonts w:eastAsiaTheme="minorHAnsi" w:cstheme="minorBidi"/>
          <w:sz w:val="20"/>
          <w:szCs w:val="22"/>
          <w:lang w:eastAsia="en-US"/>
        </w:rPr>
      </w:pPr>
      <w:bookmarkStart w:id="9" w:name="_Toc293670164"/>
      <w:r>
        <w:rPr>
          <w:rFonts w:cs="Arial"/>
          <w:b/>
          <w:sz w:val="20"/>
        </w:rPr>
        <w:t>1.1</w:t>
      </w:r>
      <w:r w:rsidRPr="002279D2">
        <w:rPr>
          <w:rFonts w:cs="Arial"/>
          <w:b/>
          <w:sz w:val="20"/>
        </w:rPr>
        <w:t xml:space="preserve">. </w:t>
      </w:r>
      <w:r w:rsidR="005E4A15" w:rsidRPr="002279D2">
        <w:rPr>
          <w:rFonts w:cs="Arial"/>
          <w:b/>
          <w:sz w:val="20"/>
        </w:rPr>
        <w:t xml:space="preserve">Le présent cahier des clauses particulières </w:t>
      </w:r>
      <w:r w:rsidR="00FA4D06" w:rsidRPr="002279D2">
        <w:rPr>
          <w:rFonts w:cs="Arial"/>
          <w:b/>
          <w:sz w:val="20"/>
        </w:rPr>
        <w:t xml:space="preserve">valant acte </w:t>
      </w:r>
      <w:r w:rsidR="00F231B2" w:rsidRPr="002279D2">
        <w:rPr>
          <w:rFonts w:cs="Arial"/>
          <w:b/>
          <w:sz w:val="20"/>
        </w:rPr>
        <w:t>d’engagement</w:t>
      </w:r>
      <w:r w:rsidR="00F17139">
        <w:rPr>
          <w:rFonts w:cs="Arial"/>
          <w:b/>
          <w:sz w:val="20"/>
        </w:rPr>
        <w:t xml:space="preserve"> </w:t>
      </w:r>
      <w:r w:rsidR="00F17139" w:rsidRPr="00084EE8">
        <w:rPr>
          <w:rFonts w:cs="Arial"/>
          <w:b/>
          <w:sz w:val="20"/>
        </w:rPr>
        <w:t>*</w:t>
      </w:r>
      <w:r w:rsidR="00F231B2" w:rsidRPr="002279D2">
        <w:rPr>
          <w:rFonts w:cs="Arial"/>
          <w:b/>
          <w:sz w:val="20"/>
        </w:rPr>
        <w:t xml:space="preserve"> (</w:t>
      </w:r>
      <w:r w:rsidR="00FA4D06" w:rsidRPr="002279D2">
        <w:rPr>
          <w:rFonts w:cs="Arial"/>
          <w:b/>
          <w:sz w:val="20"/>
        </w:rPr>
        <w:t xml:space="preserve">CCP valant AE) </w:t>
      </w:r>
      <w:bookmarkEnd w:id="5"/>
      <w:bookmarkEnd w:id="6"/>
      <w:bookmarkEnd w:id="7"/>
      <w:bookmarkEnd w:id="8"/>
      <w:r w:rsidR="00FA4D06" w:rsidRPr="002279D2">
        <w:rPr>
          <w:rFonts w:cs="Arial"/>
          <w:b/>
          <w:sz w:val="20"/>
        </w:rPr>
        <w:t>n° 2025_000</w:t>
      </w:r>
      <w:r w:rsidR="0025523D" w:rsidRPr="002279D2">
        <w:rPr>
          <w:rFonts w:cs="Arial"/>
          <w:b/>
          <w:sz w:val="20"/>
        </w:rPr>
        <w:t>442</w:t>
      </w:r>
      <w:r w:rsidR="00FA4D06" w:rsidRPr="002279D2">
        <w:rPr>
          <w:rFonts w:cs="Arial"/>
          <w:b/>
          <w:sz w:val="20"/>
        </w:rPr>
        <w:t>_SGA_SDPAMG_BPI</w:t>
      </w:r>
      <w:r w:rsidR="00705D35" w:rsidRPr="002279D2">
        <w:rPr>
          <w:rFonts w:cs="Arial"/>
          <w:b/>
          <w:sz w:val="20"/>
        </w:rPr>
        <w:t xml:space="preserve">, </w:t>
      </w:r>
      <w:r w:rsidRPr="002279D2">
        <w:rPr>
          <w:rFonts w:eastAsiaTheme="minorHAnsi" w:cstheme="minorBidi"/>
          <w:sz w:val="20"/>
          <w:szCs w:val="22"/>
          <w:lang w:eastAsia="en-US"/>
        </w:rPr>
        <w:t>et ses annexes énumérées ci-après :</w:t>
      </w:r>
    </w:p>
    <w:p w14:paraId="3BE89E66" w14:textId="77777777" w:rsidR="002279D2" w:rsidRPr="002279D2" w:rsidRDefault="002279D2" w:rsidP="002279D2">
      <w:pPr>
        <w:spacing w:before="60" w:after="40"/>
        <w:ind w:left="709" w:hanging="284"/>
        <w:jc w:val="both"/>
        <w:rPr>
          <w:rFonts w:eastAsiaTheme="minorHAnsi" w:cstheme="minorBidi"/>
          <w:sz w:val="20"/>
          <w:szCs w:val="22"/>
          <w:lang w:eastAsia="en-US"/>
        </w:rPr>
      </w:pPr>
      <w:r w:rsidRPr="002279D2">
        <w:rPr>
          <w:rFonts w:eastAsiaTheme="minorHAnsi" w:cstheme="minorBidi"/>
          <w:sz w:val="20"/>
          <w:szCs w:val="22"/>
          <w:lang w:eastAsia="en-US"/>
        </w:rPr>
        <w:t xml:space="preserve">– </w:t>
      </w:r>
      <w:r w:rsidRPr="002279D2">
        <w:rPr>
          <w:rFonts w:eastAsiaTheme="minorHAnsi" w:cstheme="minorBidi"/>
          <w:sz w:val="20"/>
          <w:szCs w:val="22"/>
          <w:lang w:eastAsia="en-US"/>
        </w:rPr>
        <w:tab/>
        <w:t>annexe 1 : annexe technique ;</w:t>
      </w:r>
    </w:p>
    <w:p w14:paraId="4717244E" w14:textId="77777777" w:rsidR="002279D2" w:rsidRDefault="002279D2" w:rsidP="002279D2">
      <w:pPr>
        <w:spacing w:before="60" w:after="40"/>
        <w:ind w:left="709" w:hanging="284"/>
        <w:jc w:val="both"/>
        <w:rPr>
          <w:rFonts w:eastAsiaTheme="minorHAnsi" w:cstheme="minorBidi"/>
          <w:sz w:val="20"/>
          <w:szCs w:val="22"/>
          <w:lang w:eastAsia="en-US"/>
        </w:rPr>
      </w:pPr>
      <w:r w:rsidRPr="002279D2">
        <w:rPr>
          <w:rFonts w:eastAsiaTheme="minorHAnsi" w:cstheme="minorBidi"/>
          <w:sz w:val="20"/>
          <w:szCs w:val="22"/>
          <w:lang w:eastAsia="en-US"/>
        </w:rPr>
        <w:t xml:space="preserve">– </w:t>
      </w:r>
      <w:r w:rsidRPr="002279D2">
        <w:rPr>
          <w:rFonts w:eastAsiaTheme="minorHAnsi" w:cstheme="minorBidi"/>
          <w:sz w:val="20"/>
          <w:szCs w:val="22"/>
          <w:lang w:eastAsia="en-US"/>
        </w:rPr>
        <w:tab/>
      </w:r>
      <w:r w:rsidRPr="002279D2">
        <w:rPr>
          <w:rFonts w:eastAsiaTheme="minorHAnsi" w:cstheme="minorBidi"/>
          <w:i/>
          <w:sz w:val="20"/>
          <w:szCs w:val="22"/>
          <w:lang w:eastAsia="en-US"/>
        </w:rPr>
        <w:t>le cas échéant</w:t>
      </w:r>
      <w:r w:rsidRPr="002279D2">
        <w:rPr>
          <w:rFonts w:eastAsiaTheme="minorHAnsi" w:cstheme="minorBidi"/>
          <w:sz w:val="20"/>
          <w:szCs w:val="22"/>
          <w:lang w:eastAsia="en-US"/>
        </w:rPr>
        <w:t>, annexe 2 : déclaration de sous-traitance (DC4).</w:t>
      </w:r>
    </w:p>
    <w:bookmarkEnd w:id="9"/>
    <w:p w14:paraId="2410C86E" w14:textId="77777777" w:rsidR="005E4A15" w:rsidRPr="00BC5AC9" w:rsidRDefault="005E4A15" w:rsidP="005E4A15">
      <w:pPr>
        <w:rPr>
          <w:sz w:val="20"/>
        </w:rPr>
      </w:pPr>
    </w:p>
    <w:p w14:paraId="32E5D7F6" w14:textId="77777777" w:rsidR="005E4A15" w:rsidRPr="001913C9" w:rsidRDefault="005E4A15" w:rsidP="005E4A15">
      <w:pPr>
        <w:rPr>
          <w:sz w:val="20"/>
        </w:rPr>
      </w:pPr>
      <w:r>
        <w:rPr>
          <w:sz w:val="20"/>
        </w:rPr>
        <w:t xml:space="preserve">Ce </w:t>
      </w:r>
      <w:r w:rsidRPr="00BC5AC9">
        <w:rPr>
          <w:sz w:val="20"/>
        </w:rPr>
        <w:t>document</w:t>
      </w:r>
      <w:r>
        <w:rPr>
          <w:sz w:val="20"/>
        </w:rPr>
        <w:t xml:space="preserve"> est signé par </w:t>
      </w:r>
      <w:r w:rsidRPr="00BC5AC9">
        <w:rPr>
          <w:sz w:val="20"/>
        </w:rPr>
        <w:t>le titulaire</w:t>
      </w:r>
      <w:r>
        <w:rPr>
          <w:sz w:val="20"/>
        </w:rPr>
        <w:t xml:space="preserve"> et l’acheteur</w:t>
      </w:r>
      <w:r w:rsidRPr="00BC5AC9">
        <w:rPr>
          <w:sz w:val="20"/>
        </w:rPr>
        <w:t>.</w:t>
      </w:r>
      <w:bookmarkStart w:id="10" w:name="_Toc228778931"/>
    </w:p>
    <w:p w14:paraId="369AD474" w14:textId="77777777" w:rsidR="005E4A15" w:rsidRPr="00BC5AC9" w:rsidRDefault="005E4A15" w:rsidP="005E4A15">
      <w:pPr>
        <w:jc w:val="both"/>
        <w:rPr>
          <w:rFonts w:cs="Arial"/>
          <w:sz w:val="20"/>
        </w:rPr>
      </w:pPr>
    </w:p>
    <w:p w14:paraId="6CD5490B" w14:textId="77777777" w:rsidR="005E4A15" w:rsidRPr="00455886" w:rsidRDefault="005E4A15" w:rsidP="005E4A15">
      <w:pPr>
        <w:pStyle w:val="Paragraphedeliste"/>
        <w:ind w:left="0"/>
        <w:jc w:val="both"/>
        <w:rPr>
          <w:b/>
          <w:sz w:val="20"/>
        </w:rPr>
      </w:pPr>
      <w:bookmarkStart w:id="11" w:name="_Toc293670167"/>
      <w:r w:rsidRPr="00705D35">
        <w:rPr>
          <w:rFonts w:cs="Arial"/>
          <w:b/>
          <w:sz w:val="20"/>
        </w:rPr>
        <w:t xml:space="preserve">1.2. </w:t>
      </w:r>
      <w:bookmarkEnd w:id="10"/>
      <w:bookmarkEnd w:id="11"/>
      <w:r w:rsidRPr="00705D35">
        <w:rPr>
          <w:b/>
          <w:sz w:val="20"/>
        </w:rPr>
        <w:t>Le cahier des clauses administratives générales des marchés publics de prestations intellectuelles</w:t>
      </w:r>
      <w:r w:rsidRPr="00606303">
        <w:rPr>
          <w:sz w:val="20"/>
        </w:rPr>
        <w:t xml:space="preserve"> (CCAG/PI</w:t>
      </w:r>
      <w:r w:rsidRPr="00705D35">
        <w:rPr>
          <w:sz w:val="20"/>
        </w:rPr>
        <w:t>) approuvé par l'arrêté du 30 mars 2021</w:t>
      </w:r>
      <w:r w:rsidRPr="00606303">
        <w:rPr>
          <w:sz w:val="20"/>
        </w:rPr>
        <w:t xml:space="preserve"> </w:t>
      </w:r>
      <w:r w:rsidRPr="00B947F7">
        <w:rPr>
          <w:sz w:val="20"/>
        </w:rPr>
        <w:t>dans sa version applicable à la date de lancement de la présente consultation</w:t>
      </w:r>
      <w:r w:rsidRPr="00E33093">
        <w:rPr>
          <w:sz w:val="20"/>
        </w:rPr>
        <w:t xml:space="preserve"> </w:t>
      </w:r>
      <w:r w:rsidRPr="00606303">
        <w:rPr>
          <w:sz w:val="20"/>
        </w:rPr>
        <w:t>(non joint aux pièces du marché mais dont le titulaire déclare avoir pris</w:t>
      </w:r>
      <w:r w:rsidRPr="00455886">
        <w:rPr>
          <w:b/>
          <w:sz w:val="20"/>
        </w:rPr>
        <w:t xml:space="preserve"> </w:t>
      </w:r>
      <w:r w:rsidRPr="00455886">
        <w:rPr>
          <w:sz w:val="20"/>
        </w:rPr>
        <w:t>connaissance).</w:t>
      </w:r>
      <w:r w:rsidRPr="00455886">
        <w:rPr>
          <w:b/>
          <w:sz w:val="20"/>
        </w:rPr>
        <w:t xml:space="preserve"> </w:t>
      </w:r>
    </w:p>
    <w:p w14:paraId="4D602235" w14:textId="77777777" w:rsidR="005E4A15" w:rsidRPr="00455886" w:rsidRDefault="005E4A15" w:rsidP="00C14FB4">
      <w:pPr>
        <w:jc w:val="both"/>
        <w:rPr>
          <w:rFonts w:cs="Arial"/>
          <w:b/>
          <w:sz w:val="20"/>
        </w:rPr>
      </w:pPr>
    </w:p>
    <w:p w14:paraId="7C0D24CA" w14:textId="7E0E6962" w:rsidR="005E4A15" w:rsidRPr="00455886" w:rsidRDefault="005E4A15" w:rsidP="005E4A15">
      <w:pPr>
        <w:pStyle w:val="Paragraphedeliste"/>
        <w:numPr>
          <w:ilvl w:val="1"/>
          <w:numId w:val="26"/>
        </w:numPr>
        <w:jc w:val="both"/>
        <w:rPr>
          <w:rFonts w:cs="Arial"/>
          <w:b/>
          <w:sz w:val="20"/>
        </w:rPr>
      </w:pPr>
      <w:r w:rsidRPr="00455886">
        <w:rPr>
          <w:rFonts w:cs="Arial"/>
          <w:b/>
          <w:sz w:val="20"/>
        </w:rPr>
        <w:t xml:space="preserve">L'offre technique du titulaire.  </w:t>
      </w:r>
    </w:p>
    <w:p w14:paraId="1F495BE9" w14:textId="77777777" w:rsidR="005E4A15" w:rsidRPr="00E62970" w:rsidRDefault="005E4A15" w:rsidP="005E4A15">
      <w:pPr>
        <w:jc w:val="both"/>
        <w:rPr>
          <w:rFonts w:cs="Arial"/>
          <w:sz w:val="20"/>
        </w:rPr>
      </w:pPr>
    </w:p>
    <w:p w14:paraId="5C57BD4E" w14:textId="178EDBD7" w:rsidR="005E4A15" w:rsidRPr="00E62970" w:rsidRDefault="00F17139" w:rsidP="005E4A15">
      <w:pPr>
        <w:jc w:val="both"/>
        <w:rPr>
          <w:rFonts w:cs="Arial"/>
          <w:sz w:val="20"/>
        </w:rPr>
      </w:pPr>
      <w:r>
        <w:rPr>
          <w:rFonts w:cs="Arial"/>
          <w:sz w:val="20"/>
        </w:rPr>
        <w:t>* A</w:t>
      </w:r>
      <w:r w:rsidR="005E4A15" w:rsidRPr="00BC5AC9">
        <w:rPr>
          <w:sz w:val="20"/>
        </w:rPr>
        <w:t>ucune valeur contractuelle n’est reconnue à tout autre document à caractère financier figurant dans l'offre du titulaire.</w:t>
      </w:r>
    </w:p>
    <w:p w14:paraId="10148102" w14:textId="06C76FDF" w:rsidR="005E4A15" w:rsidRPr="00E62970" w:rsidRDefault="005E4A15" w:rsidP="005E4A15">
      <w:pPr>
        <w:jc w:val="both"/>
        <w:rPr>
          <w:rFonts w:cs="Arial"/>
          <w:sz w:val="20"/>
        </w:rPr>
      </w:pPr>
    </w:p>
    <w:p w14:paraId="7DA5D5B5" w14:textId="5319461C" w:rsidR="005E4A15" w:rsidRPr="00C14FB4" w:rsidRDefault="005E4A15" w:rsidP="00C14FB4">
      <w:pPr>
        <w:pStyle w:val="Titre"/>
        <w:spacing w:after="0"/>
        <w:rPr>
          <w:rFonts w:ascii="Arial" w:hAnsi="Arial" w:cs="Arial"/>
          <w:sz w:val="22"/>
          <w:szCs w:val="22"/>
        </w:rPr>
      </w:pPr>
      <w:bookmarkStart w:id="12" w:name="_Toc449596221"/>
      <w:bookmarkStart w:id="13" w:name="_Toc4073354"/>
      <w:bookmarkStart w:id="14" w:name="_Toc207020234"/>
      <w:r w:rsidRPr="006C5F46">
        <w:rPr>
          <w:rFonts w:ascii="Arial" w:hAnsi="Arial" w:cs="Arial"/>
          <w:sz w:val="22"/>
          <w:szCs w:val="22"/>
        </w:rPr>
        <w:t xml:space="preserve">ARTICLE 2 – </w:t>
      </w:r>
      <w:bookmarkStart w:id="15" w:name="_Toc293670170"/>
      <w:r w:rsidRPr="006C5F46">
        <w:rPr>
          <w:rFonts w:ascii="Arial" w:hAnsi="Arial" w:cs="Arial"/>
          <w:sz w:val="22"/>
          <w:szCs w:val="22"/>
        </w:rPr>
        <w:t xml:space="preserve">OBJET DU </w:t>
      </w:r>
      <w:bookmarkEnd w:id="12"/>
      <w:bookmarkEnd w:id="13"/>
      <w:bookmarkEnd w:id="15"/>
      <w:r>
        <w:rPr>
          <w:rFonts w:ascii="Arial" w:hAnsi="Arial" w:cs="Arial"/>
          <w:sz w:val="22"/>
          <w:szCs w:val="22"/>
        </w:rPr>
        <w:t>MARCHÉ</w:t>
      </w:r>
      <w:bookmarkEnd w:id="14"/>
    </w:p>
    <w:p w14:paraId="5E04727E" w14:textId="77777777" w:rsidR="005E4A15" w:rsidRPr="00E62970" w:rsidRDefault="005E4A15" w:rsidP="005E4A15">
      <w:pPr>
        <w:rPr>
          <w:rFonts w:cs="Arial"/>
          <w:sz w:val="20"/>
        </w:rPr>
      </w:pPr>
    </w:p>
    <w:p w14:paraId="6BA941C8" w14:textId="14640A51" w:rsidR="005E4A15" w:rsidRPr="00485F6B" w:rsidRDefault="005E4A15" w:rsidP="005E4A15">
      <w:pPr>
        <w:jc w:val="both"/>
        <w:rPr>
          <w:rFonts w:cs="Arial"/>
          <w:sz w:val="20"/>
        </w:rPr>
      </w:pPr>
      <w:r w:rsidRPr="00E62970">
        <w:rPr>
          <w:rFonts w:cs="Arial"/>
          <w:sz w:val="20"/>
        </w:rPr>
        <w:t xml:space="preserve">Le présent </w:t>
      </w:r>
      <w:r>
        <w:rPr>
          <w:bCs/>
          <w:sz w:val="20"/>
          <w:szCs w:val="24"/>
        </w:rPr>
        <w:t>marché</w:t>
      </w:r>
      <w:r w:rsidRPr="00E62970">
        <w:rPr>
          <w:rFonts w:cs="Arial"/>
          <w:sz w:val="20"/>
        </w:rPr>
        <w:t xml:space="preserve"> a pour objet </w:t>
      </w:r>
      <w:r w:rsidR="00A714BD">
        <w:rPr>
          <w:rFonts w:cs="Arial"/>
          <w:sz w:val="20"/>
        </w:rPr>
        <w:t>l’Etude Prospective et Stratégique (EPS)</w:t>
      </w:r>
      <w:r>
        <w:rPr>
          <w:sz w:val="20"/>
        </w:rPr>
        <w:t xml:space="preserve"> n°</w:t>
      </w:r>
      <w:r w:rsidR="006630E7">
        <w:rPr>
          <w:b/>
          <w:sz w:val="20"/>
        </w:rPr>
        <w:t>2025-</w:t>
      </w:r>
      <w:r w:rsidR="006166B6">
        <w:rPr>
          <w:b/>
          <w:sz w:val="20"/>
        </w:rPr>
        <w:t>2</w:t>
      </w:r>
      <w:r w:rsidR="00B37527">
        <w:rPr>
          <w:b/>
          <w:sz w:val="20"/>
        </w:rPr>
        <w:t>3</w:t>
      </w:r>
      <w:r w:rsidRPr="0044663C">
        <w:rPr>
          <w:sz w:val="20"/>
        </w:rPr>
        <w:t xml:space="preserve"> intitulée</w:t>
      </w:r>
      <w:r w:rsidRPr="00EC18D0">
        <w:rPr>
          <w:sz w:val="20"/>
        </w:rPr>
        <w:t xml:space="preserve"> : </w:t>
      </w:r>
      <w:r w:rsidR="00B37527">
        <w:rPr>
          <w:b/>
          <w:sz w:val="20"/>
        </w:rPr>
        <w:t>Les influences étrangères malveillantes à travers le monde de la santé</w:t>
      </w:r>
      <w:r w:rsidR="00B37527">
        <w:rPr>
          <w:sz w:val="20"/>
        </w:rPr>
        <w:t> </w:t>
      </w:r>
      <w:r w:rsidR="006166B6">
        <w:rPr>
          <w:sz w:val="20"/>
        </w:rPr>
        <w:t>»</w:t>
      </w:r>
      <w:r w:rsidRPr="00EC18D0">
        <w:rPr>
          <w:sz w:val="20"/>
        </w:rPr>
        <w:t>.</w:t>
      </w:r>
    </w:p>
    <w:p w14:paraId="574D9914" w14:textId="77777777" w:rsidR="005E4A15" w:rsidRPr="006C5F46" w:rsidRDefault="005E4A15" w:rsidP="005E4A15">
      <w:pPr>
        <w:jc w:val="both"/>
        <w:rPr>
          <w:rFonts w:cs="Arial"/>
          <w:sz w:val="20"/>
          <w:u w:val="single"/>
        </w:rPr>
      </w:pPr>
    </w:p>
    <w:p w14:paraId="56F6852E" w14:textId="77777777" w:rsidR="005E4A15" w:rsidRPr="00E62970" w:rsidRDefault="005E4A15" w:rsidP="005E4A15">
      <w:pPr>
        <w:rPr>
          <w:rFonts w:cs="Arial"/>
          <w:sz w:val="20"/>
        </w:rPr>
      </w:pPr>
      <w:r w:rsidRPr="00E62970">
        <w:rPr>
          <w:rFonts w:cs="Arial"/>
          <w:sz w:val="20"/>
        </w:rPr>
        <w:t>Les prestations sont détaillées en annexe</w:t>
      </w:r>
      <w:r>
        <w:rPr>
          <w:rFonts w:cs="Arial"/>
          <w:sz w:val="20"/>
        </w:rPr>
        <w:t xml:space="preserve"> technique du présent document</w:t>
      </w:r>
      <w:r w:rsidRPr="00E62970">
        <w:rPr>
          <w:rFonts w:cs="Arial"/>
          <w:sz w:val="20"/>
        </w:rPr>
        <w:t>.</w:t>
      </w:r>
    </w:p>
    <w:p w14:paraId="66775565" w14:textId="1BD6900D" w:rsidR="005E4A15" w:rsidRPr="00E62970" w:rsidRDefault="005E4A15" w:rsidP="005E4A15">
      <w:pPr>
        <w:rPr>
          <w:rFonts w:cs="Arial"/>
          <w:sz w:val="20"/>
        </w:rPr>
      </w:pPr>
    </w:p>
    <w:p w14:paraId="0B13F895" w14:textId="77777777" w:rsidR="005E4A15" w:rsidRPr="00E71385" w:rsidRDefault="005E4A15" w:rsidP="005E4A15">
      <w:pPr>
        <w:pStyle w:val="Titre"/>
        <w:rPr>
          <w:rFonts w:ascii="Arial" w:hAnsi="Arial" w:cs="Arial"/>
          <w:sz w:val="22"/>
          <w:szCs w:val="22"/>
        </w:rPr>
      </w:pPr>
      <w:bookmarkStart w:id="16" w:name="_Toc4073355"/>
      <w:bookmarkStart w:id="17" w:name="_Toc207020235"/>
      <w:r w:rsidRPr="00E71385">
        <w:rPr>
          <w:rFonts w:ascii="Arial" w:hAnsi="Arial" w:cs="Arial"/>
          <w:sz w:val="22"/>
          <w:szCs w:val="22"/>
        </w:rPr>
        <w:t xml:space="preserve">ARTICLE 3 – </w:t>
      </w:r>
      <w:bookmarkEnd w:id="16"/>
      <w:r w:rsidRPr="00E71385">
        <w:rPr>
          <w:rFonts w:ascii="Arial" w:hAnsi="Arial" w:cs="Arial"/>
          <w:caps/>
          <w:sz w:val="22"/>
          <w:szCs w:val="22"/>
        </w:rPr>
        <w:t>DurÉe et dÉlais d’exÉcution du marchÉ</w:t>
      </w:r>
      <w:bookmarkEnd w:id="17"/>
    </w:p>
    <w:p w14:paraId="18342D65" w14:textId="77777777" w:rsidR="005E4A15" w:rsidRPr="00AD32A2" w:rsidRDefault="005E4A15" w:rsidP="00171BB3">
      <w:pPr>
        <w:jc w:val="both"/>
        <w:rPr>
          <w:rFonts w:cs="Arial"/>
          <w:b/>
          <w:sz w:val="20"/>
        </w:rPr>
      </w:pPr>
      <w:bookmarkStart w:id="18" w:name="_Toc455842370"/>
      <w:bookmarkStart w:id="19" w:name="_Toc458070111"/>
      <w:bookmarkStart w:id="20" w:name="_Toc4073356"/>
      <w:bookmarkStart w:id="21" w:name="_Toc228779020"/>
    </w:p>
    <w:p w14:paraId="24BE3730" w14:textId="77777777" w:rsidR="005E4A15" w:rsidRPr="00E62970" w:rsidRDefault="005E4A15" w:rsidP="005E4A15">
      <w:pPr>
        <w:pStyle w:val="Titre2"/>
        <w:rPr>
          <w:rFonts w:ascii="Arial" w:hAnsi="Arial" w:cs="Arial"/>
          <w:sz w:val="20"/>
        </w:rPr>
      </w:pPr>
      <w:r>
        <w:rPr>
          <w:rFonts w:ascii="Arial" w:hAnsi="Arial" w:cs="Arial"/>
          <w:sz w:val="20"/>
        </w:rPr>
        <w:t>3.1.</w:t>
      </w:r>
      <w:r w:rsidRPr="00E62970">
        <w:rPr>
          <w:rFonts w:ascii="Arial" w:hAnsi="Arial" w:cs="Arial"/>
          <w:sz w:val="20"/>
        </w:rPr>
        <w:t xml:space="preserve"> Durée du</w:t>
      </w:r>
      <w:bookmarkEnd w:id="18"/>
      <w:bookmarkEnd w:id="19"/>
      <w:bookmarkEnd w:id="20"/>
      <w:r>
        <w:rPr>
          <w:rFonts w:ascii="Arial" w:hAnsi="Arial" w:cs="Arial"/>
          <w:sz w:val="20"/>
        </w:rPr>
        <w:t xml:space="preserve"> marché</w:t>
      </w:r>
    </w:p>
    <w:p w14:paraId="3057E875" w14:textId="77777777" w:rsidR="005E4A15" w:rsidRPr="00AD32A2" w:rsidRDefault="005E4A15" w:rsidP="005E4A15">
      <w:pPr>
        <w:rPr>
          <w:sz w:val="20"/>
        </w:rPr>
      </w:pPr>
    </w:p>
    <w:p w14:paraId="1866F80D" w14:textId="77777777" w:rsidR="006166B6" w:rsidRPr="00E62970" w:rsidRDefault="006166B6" w:rsidP="006166B6">
      <w:pPr>
        <w:jc w:val="both"/>
        <w:rPr>
          <w:rFonts w:cs="Arial"/>
          <w:sz w:val="20"/>
        </w:rPr>
      </w:pPr>
      <w:bookmarkStart w:id="22" w:name="_Toc455842371"/>
      <w:bookmarkStart w:id="23" w:name="_Toc458070112"/>
      <w:bookmarkStart w:id="24" w:name="_Toc4073357"/>
      <w:r w:rsidRPr="00F92344">
        <w:rPr>
          <w:sz w:val="20"/>
        </w:rPr>
        <w:t xml:space="preserve">Le marché est conclu pour une durée de </w:t>
      </w:r>
      <w:r w:rsidRPr="006B7544">
        <w:rPr>
          <w:b/>
          <w:sz w:val="20"/>
        </w:rPr>
        <w:t>d</w:t>
      </w:r>
      <w:r w:rsidRPr="00345A89">
        <w:rPr>
          <w:b/>
          <w:sz w:val="20"/>
        </w:rPr>
        <w:t>ix (</w:t>
      </w:r>
      <w:r w:rsidRPr="006B7544">
        <w:rPr>
          <w:b/>
          <w:sz w:val="20"/>
        </w:rPr>
        <w:t>10</w:t>
      </w:r>
      <w:r w:rsidRPr="00345A89">
        <w:rPr>
          <w:b/>
          <w:sz w:val="20"/>
        </w:rPr>
        <w:t>)</w:t>
      </w:r>
      <w:r w:rsidRPr="006B7544">
        <w:rPr>
          <w:b/>
          <w:sz w:val="20"/>
        </w:rPr>
        <w:t xml:space="preserve"> mois</w:t>
      </w:r>
      <w:r w:rsidRPr="00F92344">
        <w:rPr>
          <w:sz w:val="20"/>
        </w:rPr>
        <w:t xml:space="preserve"> à compter de sa date de notification (T</w:t>
      </w:r>
      <w:r w:rsidRPr="00F92344">
        <w:rPr>
          <w:sz w:val="20"/>
          <w:vertAlign w:val="subscript"/>
        </w:rPr>
        <w:t>0</w:t>
      </w:r>
      <w:r w:rsidRPr="00F92344">
        <w:rPr>
          <w:sz w:val="20"/>
        </w:rPr>
        <w:t>).</w:t>
      </w:r>
    </w:p>
    <w:p w14:paraId="68144522" w14:textId="77777777" w:rsidR="005E4A15" w:rsidRPr="00AD32A2" w:rsidRDefault="005E4A15" w:rsidP="00171BB3">
      <w:pPr>
        <w:jc w:val="both"/>
        <w:rPr>
          <w:rFonts w:cs="Arial"/>
          <w:b/>
          <w:sz w:val="20"/>
        </w:rPr>
      </w:pPr>
    </w:p>
    <w:p w14:paraId="6CAD2249" w14:textId="77777777" w:rsidR="005E4A15" w:rsidRPr="009E79BF" w:rsidRDefault="005E4A15" w:rsidP="005E4A15">
      <w:pPr>
        <w:pStyle w:val="Titre2"/>
        <w:rPr>
          <w:rFonts w:ascii="Arial" w:hAnsi="Arial" w:cs="Arial"/>
          <w:sz w:val="20"/>
        </w:rPr>
      </w:pPr>
      <w:r w:rsidRPr="009E79BF">
        <w:rPr>
          <w:rFonts w:ascii="Arial" w:hAnsi="Arial" w:cs="Arial"/>
          <w:sz w:val="20"/>
        </w:rPr>
        <w:t>3.</w:t>
      </w:r>
      <w:r>
        <w:rPr>
          <w:rFonts w:ascii="Arial" w:hAnsi="Arial" w:cs="Arial"/>
          <w:sz w:val="20"/>
        </w:rPr>
        <w:t>2.</w:t>
      </w:r>
      <w:r w:rsidRPr="009E79BF">
        <w:rPr>
          <w:rFonts w:ascii="Arial" w:hAnsi="Arial" w:cs="Arial"/>
          <w:sz w:val="20"/>
        </w:rPr>
        <w:t xml:space="preserve"> Neutralisation de périodes</w:t>
      </w:r>
      <w:bookmarkEnd w:id="22"/>
      <w:bookmarkEnd w:id="23"/>
      <w:bookmarkEnd w:id="24"/>
    </w:p>
    <w:p w14:paraId="49092ACD" w14:textId="77777777" w:rsidR="005E4A15" w:rsidRPr="009E79BF" w:rsidRDefault="005E4A15" w:rsidP="005E4A15">
      <w:pPr>
        <w:jc w:val="both"/>
        <w:rPr>
          <w:rFonts w:cs="Arial"/>
          <w:sz w:val="20"/>
        </w:rPr>
      </w:pPr>
    </w:p>
    <w:p w14:paraId="7FBBE40B" w14:textId="77777777" w:rsidR="005E4A15" w:rsidRPr="009E79BF" w:rsidRDefault="005E4A15" w:rsidP="005E4A15">
      <w:pPr>
        <w:jc w:val="both"/>
        <w:rPr>
          <w:rFonts w:cs="Arial"/>
          <w:sz w:val="20"/>
        </w:rPr>
      </w:pPr>
      <w:r w:rsidRPr="009E79BF">
        <w:rPr>
          <w:rFonts w:cs="Arial"/>
          <w:sz w:val="20"/>
        </w:rPr>
        <w:t xml:space="preserve">Les durées prévues au </w:t>
      </w:r>
      <w:r>
        <w:rPr>
          <w:bCs/>
          <w:sz w:val="20"/>
          <w:szCs w:val="24"/>
        </w:rPr>
        <w:t>marché</w:t>
      </w:r>
      <w:r w:rsidRPr="009E79BF">
        <w:rPr>
          <w:rFonts w:cs="Arial"/>
          <w:sz w:val="20"/>
        </w:rPr>
        <w:t xml:space="preserve"> s'entendent, périodes de congés annuels comprises. Aucune neutralisation n’est effectuée pour tenir compte d'une éventuelle fermeture des établissements du titulaire (</w:t>
      </w:r>
      <w:r>
        <w:rPr>
          <w:rFonts w:cs="Arial"/>
          <w:sz w:val="20"/>
        </w:rPr>
        <w:t xml:space="preserve">ou des cotraitants </w:t>
      </w:r>
      <w:r w:rsidRPr="009E79BF">
        <w:rPr>
          <w:rFonts w:cs="Arial"/>
          <w:sz w:val="20"/>
        </w:rPr>
        <w:t>ou des sous-traitants).</w:t>
      </w:r>
    </w:p>
    <w:p w14:paraId="66287793" w14:textId="77777777" w:rsidR="005E4A15" w:rsidRPr="00AD32A2" w:rsidRDefault="005E4A15" w:rsidP="005E4A15">
      <w:pPr>
        <w:jc w:val="both"/>
        <w:rPr>
          <w:rFonts w:cs="Arial"/>
          <w:sz w:val="20"/>
        </w:rPr>
      </w:pPr>
    </w:p>
    <w:p w14:paraId="39802CBA" w14:textId="77777777" w:rsidR="005E4A15" w:rsidRPr="009E79BF" w:rsidRDefault="005E4A15" w:rsidP="005E4A15">
      <w:pPr>
        <w:pStyle w:val="Titre2"/>
        <w:rPr>
          <w:rFonts w:ascii="Arial" w:hAnsi="Arial" w:cs="Arial"/>
          <w:sz w:val="20"/>
        </w:rPr>
      </w:pPr>
      <w:bookmarkStart w:id="25" w:name="_Toc455842372"/>
      <w:bookmarkStart w:id="26" w:name="_Toc458070113"/>
      <w:bookmarkStart w:id="27" w:name="_Toc4073358"/>
      <w:r w:rsidRPr="009E79BF">
        <w:rPr>
          <w:rFonts w:ascii="Arial" w:hAnsi="Arial" w:cs="Arial"/>
          <w:sz w:val="20"/>
        </w:rPr>
        <w:t>3.</w:t>
      </w:r>
      <w:r>
        <w:rPr>
          <w:rFonts w:ascii="Arial" w:hAnsi="Arial" w:cs="Arial"/>
          <w:sz w:val="20"/>
        </w:rPr>
        <w:t>3.</w:t>
      </w:r>
      <w:r w:rsidRPr="009E79BF">
        <w:rPr>
          <w:rFonts w:ascii="Arial" w:hAnsi="Arial" w:cs="Arial"/>
          <w:sz w:val="20"/>
        </w:rPr>
        <w:t xml:space="preserve"> Délai de remise des livrables</w:t>
      </w:r>
      <w:bookmarkEnd w:id="25"/>
      <w:bookmarkEnd w:id="26"/>
      <w:bookmarkEnd w:id="27"/>
      <w:r w:rsidRPr="009E79BF">
        <w:rPr>
          <w:rFonts w:ascii="Arial" w:hAnsi="Arial" w:cs="Arial"/>
          <w:sz w:val="20"/>
        </w:rPr>
        <w:t xml:space="preserve"> </w:t>
      </w:r>
    </w:p>
    <w:p w14:paraId="0540ABBF" w14:textId="77777777" w:rsidR="005E4A15" w:rsidRPr="009E79BF" w:rsidRDefault="005E4A15" w:rsidP="005E4A15">
      <w:pPr>
        <w:jc w:val="both"/>
        <w:rPr>
          <w:rFonts w:cs="Arial"/>
          <w:sz w:val="20"/>
        </w:rPr>
      </w:pPr>
    </w:p>
    <w:p w14:paraId="1D097F80" w14:textId="77777777" w:rsidR="005E4A15" w:rsidRDefault="005E4A15" w:rsidP="005E4A15">
      <w:pPr>
        <w:jc w:val="both"/>
        <w:rPr>
          <w:rFonts w:cs="Arial"/>
          <w:sz w:val="20"/>
        </w:rPr>
      </w:pPr>
      <w:r w:rsidRPr="009E79BF">
        <w:rPr>
          <w:rFonts w:cs="Arial"/>
          <w:sz w:val="20"/>
        </w:rPr>
        <w:t xml:space="preserve">Le délai de remise des livrables </w:t>
      </w:r>
      <w:r>
        <w:rPr>
          <w:rFonts w:cs="Arial"/>
          <w:sz w:val="20"/>
        </w:rPr>
        <w:t>est mentionné dans le tableau figurant</w:t>
      </w:r>
      <w:r w:rsidRPr="006C163C">
        <w:rPr>
          <w:rFonts w:cs="Arial"/>
          <w:sz w:val="20"/>
        </w:rPr>
        <w:t xml:space="preserve"> à l’article 8 du présent document.</w:t>
      </w:r>
    </w:p>
    <w:p w14:paraId="13F5CF85" w14:textId="7EDF4472" w:rsidR="00407BC8" w:rsidRDefault="00407BC8" w:rsidP="005E4A15">
      <w:pPr>
        <w:jc w:val="both"/>
        <w:rPr>
          <w:rFonts w:cs="Arial"/>
          <w:sz w:val="20"/>
        </w:rPr>
      </w:pPr>
    </w:p>
    <w:p w14:paraId="53E0A6D5" w14:textId="0FC15DC6" w:rsidR="0036044C" w:rsidRDefault="0036044C" w:rsidP="005E4A15">
      <w:pPr>
        <w:jc w:val="both"/>
        <w:rPr>
          <w:rFonts w:cs="Arial"/>
          <w:sz w:val="20"/>
        </w:rPr>
      </w:pPr>
    </w:p>
    <w:p w14:paraId="6CE4BB77" w14:textId="434ADB38" w:rsidR="0036044C" w:rsidRDefault="0036044C" w:rsidP="005E4A15">
      <w:pPr>
        <w:jc w:val="both"/>
        <w:rPr>
          <w:rFonts w:cs="Arial"/>
          <w:sz w:val="20"/>
        </w:rPr>
      </w:pPr>
    </w:p>
    <w:p w14:paraId="29C8BFEC" w14:textId="2F4B0CA1" w:rsidR="0036044C" w:rsidRDefault="0036044C" w:rsidP="005E4A15">
      <w:pPr>
        <w:jc w:val="both"/>
        <w:rPr>
          <w:rFonts w:cs="Arial"/>
          <w:sz w:val="20"/>
        </w:rPr>
      </w:pPr>
    </w:p>
    <w:p w14:paraId="6D3045C4" w14:textId="347B1249" w:rsidR="0036044C" w:rsidRDefault="0036044C" w:rsidP="005E4A15">
      <w:pPr>
        <w:jc w:val="both"/>
        <w:rPr>
          <w:rFonts w:cs="Arial"/>
          <w:sz w:val="20"/>
        </w:rPr>
      </w:pPr>
    </w:p>
    <w:p w14:paraId="707948E4" w14:textId="7F266488" w:rsidR="0036044C" w:rsidRDefault="0036044C" w:rsidP="005E4A15">
      <w:pPr>
        <w:jc w:val="both"/>
        <w:rPr>
          <w:rFonts w:cs="Arial"/>
          <w:sz w:val="20"/>
        </w:rPr>
      </w:pPr>
    </w:p>
    <w:p w14:paraId="7EEBBC80" w14:textId="2BBE416D" w:rsidR="0036044C" w:rsidRDefault="0036044C" w:rsidP="005E4A15">
      <w:pPr>
        <w:jc w:val="both"/>
        <w:rPr>
          <w:rFonts w:cs="Arial"/>
          <w:sz w:val="20"/>
        </w:rPr>
      </w:pPr>
    </w:p>
    <w:p w14:paraId="3CE0B270" w14:textId="68E7AE24" w:rsidR="0036044C" w:rsidRDefault="0036044C" w:rsidP="005E4A15">
      <w:pPr>
        <w:jc w:val="both"/>
        <w:rPr>
          <w:rFonts w:cs="Arial"/>
          <w:sz w:val="20"/>
        </w:rPr>
      </w:pPr>
    </w:p>
    <w:p w14:paraId="1B1084A8" w14:textId="77777777" w:rsidR="0036044C" w:rsidRDefault="0036044C" w:rsidP="005E4A15">
      <w:pPr>
        <w:jc w:val="both"/>
        <w:rPr>
          <w:rFonts w:cs="Arial"/>
          <w:sz w:val="20"/>
        </w:rPr>
      </w:pPr>
    </w:p>
    <w:p w14:paraId="54008AA9" w14:textId="77777777" w:rsidR="0036044C" w:rsidRPr="009E79BF" w:rsidRDefault="0036044C" w:rsidP="005E4A15">
      <w:pPr>
        <w:jc w:val="both"/>
        <w:rPr>
          <w:rFonts w:cs="Arial"/>
          <w:sz w:val="20"/>
        </w:rPr>
      </w:pPr>
    </w:p>
    <w:p w14:paraId="5826D278" w14:textId="6BC48034" w:rsidR="005E4A15" w:rsidRDefault="005E4A15" w:rsidP="005E4A15">
      <w:pPr>
        <w:pStyle w:val="Titre"/>
        <w:rPr>
          <w:rFonts w:ascii="Arial" w:hAnsi="Arial" w:cs="Arial"/>
          <w:sz w:val="22"/>
          <w:szCs w:val="22"/>
        </w:rPr>
      </w:pPr>
      <w:bookmarkStart w:id="28" w:name="_Toc4073359"/>
      <w:bookmarkStart w:id="29" w:name="_Toc207020236"/>
      <w:bookmarkEnd w:id="21"/>
      <w:r w:rsidRPr="00DF0189">
        <w:rPr>
          <w:rFonts w:ascii="Arial" w:hAnsi="Arial" w:cs="Arial"/>
          <w:sz w:val="22"/>
          <w:szCs w:val="22"/>
        </w:rPr>
        <w:lastRenderedPageBreak/>
        <w:t xml:space="preserve">ARTICLE 4 – MONTANT DU </w:t>
      </w:r>
      <w:bookmarkEnd w:id="28"/>
      <w:r w:rsidRPr="00DF0189">
        <w:rPr>
          <w:rFonts w:ascii="Arial" w:hAnsi="Arial" w:cs="Arial"/>
          <w:sz w:val="22"/>
          <w:szCs w:val="22"/>
        </w:rPr>
        <w:t>MARCHÉ</w:t>
      </w:r>
      <w:bookmarkEnd w:id="29"/>
    </w:p>
    <w:p w14:paraId="1A86FB90" w14:textId="5F4EC3FB" w:rsidR="005E4A15" w:rsidRPr="00485F6B" w:rsidRDefault="005E4A15" w:rsidP="005E4A15">
      <w:pPr>
        <w:rPr>
          <w:sz w:val="20"/>
        </w:rPr>
      </w:pPr>
    </w:p>
    <w:p w14:paraId="1759ACA7" w14:textId="77777777" w:rsidR="005E4A15" w:rsidRDefault="005E4A15" w:rsidP="005E4A15">
      <w:pPr>
        <w:jc w:val="both"/>
        <w:rPr>
          <w:rFonts w:cs="Arial"/>
          <w:sz w:val="20"/>
        </w:rPr>
      </w:pPr>
      <w:r w:rsidRPr="009E79BF">
        <w:rPr>
          <w:rFonts w:cs="Arial"/>
          <w:sz w:val="20"/>
        </w:rPr>
        <w:t xml:space="preserve">Le montant du </w:t>
      </w:r>
      <w:r>
        <w:rPr>
          <w:bCs/>
          <w:sz w:val="20"/>
          <w:szCs w:val="24"/>
        </w:rPr>
        <w:t xml:space="preserve">marché </w:t>
      </w:r>
      <w:r w:rsidRPr="009E79BF">
        <w:rPr>
          <w:rFonts w:cs="Arial"/>
          <w:sz w:val="20"/>
        </w:rPr>
        <w:t>est défini ci-dessous :</w:t>
      </w:r>
    </w:p>
    <w:p w14:paraId="66414547" w14:textId="77777777" w:rsidR="005E4A15" w:rsidRPr="009E79BF" w:rsidRDefault="005E4A15" w:rsidP="005E4A15">
      <w:pPr>
        <w:jc w:val="both"/>
        <w:rPr>
          <w:rFonts w:cs="Arial"/>
          <w:sz w:val="20"/>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126"/>
        <w:gridCol w:w="2127"/>
      </w:tblGrid>
      <w:tr w:rsidR="005E4A15" w:rsidRPr="009E79BF" w14:paraId="62673650" w14:textId="77777777" w:rsidTr="00D65DDE">
        <w:trPr>
          <w:trHeight w:val="411"/>
          <w:jc w:val="center"/>
        </w:trPr>
        <w:tc>
          <w:tcPr>
            <w:tcW w:w="5353" w:type="dxa"/>
            <w:tcBorders>
              <w:bottom w:val="single" w:sz="4" w:space="0" w:color="auto"/>
            </w:tcBorders>
            <w:shd w:val="clear" w:color="auto" w:fill="auto"/>
            <w:vAlign w:val="center"/>
          </w:tcPr>
          <w:p w14:paraId="710BA0FD" w14:textId="77777777" w:rsidR="005E4A15" w:rsidRPr="009E79BF" w:rsidRDefault="005E4A15" w:rsidP="00DF0E03">
            <w:pPr>
              <w:jc w:val="center"/>
              <w:rPr>
                <w:rFonts w:cs="Arial"/>
                <w:b/>
                <w:sz w:val="20"/>
              </w:rPr>
            </w:pPr>
            <w:r w:rsidRPr="009E79BF">
              <w:rPr>
                <w:rFonts w:cs="Arial"/>
                <w:b/>
                <w:sz w:val="20"/>
              </w:rPr>
              <w:t>Désignation des prestations</w:t>
            </w:r>
          </w:p>
        </w:tc>
        <w:tc>
          <w:tcPr>
            <w:tcW w:w="2126" w:type="dxa"/>
            <w:tcBorders>
              <w:bottom w:val="single" w:sz="4" w:space="0" w:color="auto"/>
            </w:tcBorders>
            <w:shd w:val="clear" w:color="auto" w:fill="auto"/>
            <w:vAlign w:val="center"/>
          </w:tcPr>
          <w:p w14:paraId="662BEED6" w14:textId="77777777" w:rsidR="005E4A15" w:rsidRPr="009E79BF" w:rsidRDefault="005E4A15" w:rsidP="00DF0E03">
            <w:pPr>
              <w:jc w:val="center"/>
              <w:rPr>
                <w:rFonts w:cs="Arial"/>
                <w:b/>
                <w:sz w:val="20"/>
              </w:rPr>
            </w:pPr>
            <w:r w:rsidRPr="009E79BF">
              <w:rPr>
                <w:rFonts w:cs="Arial"/>
                <w:b/>
                <w:sz w:val="20"/>
              </w:rPr>
              <w:t>Montant en € HT</w:t>
            </w:r>
          </w:p>
        </w:tc>
        <w:tc>
          <w:tcPr>
            <w:tcW w:w="2127" w:type="dxa"/>
            <w:tcBorders>
              <w:bottom w:val="single" w:sz="4" w:space="0" w:color="auto"/>
            </w:tcBorders>
            <w:shd w:val="clear" w:color="auto" w:fill="auto"/>
            <w:vAlign w:val="center"/>
          </w:tcPr>
          <w:p w14:paraId="3E767B5B" w14:textId="77777777" w:rsidR="005E4A15" w:rsidRPr="009E79BF" w:rsidRDefault="005E4A15" w:rsidP="00DF0E03">
            <w:pPr>
              <w:jc w:val="center"/>
              <w:rPr>
                <w:rFonts w:cs="Arial"/>
                <w:b/>
                <w:sz w:val="20"/>
              </w:rPr>
            </w:pPr>
            <w:r w:rsidRPr="009E79BF">
              <w:rPr>
                <w:rFonts w:cs="Arial"/>
                <w:b/>
                <w:sz w:val="20"/>
              </w:rPr>
              <w:t>Montant en € TTC</w:t>
            </w:r>
          </w:p>
        </w:tc>
      </w:tr>
      <w:tr w:rsidR="005E4A15" w:rsidRPr="009E79BF" w14:paraId="124D9FC4" w14:textId="77777777" w:rsidTr="00D65DDE">
        <w:trPr>
          <w:trHeight w:val="842"/>
          <w:jc w:val="center"/>
        </w:trPr>
        <w:tc>
          <w:tcPr>
            <w:tcW w:w="5353" w:type="dxa"/>
            <w:tcBorders>
              <w:bottom w:val="single" w:sz="4" w:space="0" w:color="auto"/>
            </w:tcBorders>
            <w:shd w:val="clear" w:color="auto" w:fill="auto"/>
            <w:vAlign w:val="center"/>
          </w:tcPr>
          <w:p w14:paraId="5D0A1C00" w14:textId="77777777" w:rsidR="0025523D" w:rsidRDefault="006166B6" w:rsidP="00B37527">
            <w:pPr>
              <w:jc w:val="both"/>
              <w:rPr>
                <w:sz w:val="20"/>
              </w:rPr>
            </w:pPr>
            <w:r>
              <w:rPr>
                <w:rFonts w:cs="Arial"/>
                <w:sz w:val="20"/>
              </w:rPr>
              <w:t>Etude prospective et stratégique</w:t>
            </w:r>
            <w:r w:rsidR="005E4A15" w:rsidRPr="006B7544">
              <w:rPr>
                <w:sz w:val="20"/>
              </w:rPr>
              <w:t xml:space="preserve"> </w:t>
            </w:r>
          </w:p>
          <w:p w14:paraId="2C9B7640" w14:textId="09EDC9F1" w:rsidR="005E4A15" w:rsidRPr="009E79BF" w:rsidRDefault="005E4A15" w:rsidP="00B37527">
            <w:pPr>
              <w:jc w:val="both"/>
              <w:rPr>
                <w:rFonts w:cs="Arial"/>
                <w:color w:val="0099CC"/>
                <w:sz w:val="20"/>
              </w:rPr>
            </w:pPr>
            <w:r w:rsidRPr="006B7544">
              <w:rPr>
                <w:sz w:val="20"/>
              </w:rPr>
              <w:t>n°</w:t>
            </w:r>
            <w:r w:rsidR="006166B6">
              <w:rPr>
                <w:b/>
                <w:sz w:val="20"/>
              </w:rPr>
              <w:t>2025-2</w:t>
            </w:r>
            <w:r w:rsidR="00B37527">
              <w:rPr>
                <w:b/>
                <w:sz w:val="20"/>
              </w:rPr>
              <w:t>3</w:t>
            </w:r>
            <w:r w:rsidRPr="006B7544">
              <w:rPr>
                <w:sz w:val="20"/>
              </w:rPr>
              <w:t xml:space="preserve"> intitulée :</w:t>
            </w:r>
            <w:r w:rsidR="00B37527">
              <w:rPr>
                <w:sz w:val="20"/>
              </w:rPr>
              <w:t> </w:t>
            </w:r>
            <w:r w:rsidRPr="006B7544">
              <w:rPr>
                <w:sz w:val="20"/>
              </w:rPr>
              <w:t xml:space="preserve"> </w:t>
            </w:r>
            <w:r w:rsidR="00B37527">
              <w:rPr>
                <w:sz w:val="20"/>
              </w:rPr>
              <w:t>« </w:t>
            </w:r>
            <w:r w:rsidR="00B37527">
              <w:rPr>
                <w:b/>
                <w:sz w:val="20"/>
              </w:rPr>
              <w:t>Les influences étrangères malveillantes à travers le monde de la santé</w:t>
            </w:r>
            <w:r w:rsidR="00B37527">
              <w:rPr>
                <w:sz w:val="20"/>
              </w:rPr>
              <w:t> </w:t>
            </w:r>
            <w:r w:rsidRPr="006B7544">
              <w:rPr>
                <w:sz w:val="20"/>
              </w:rPr>
              <w:t>».</w:t>
            </w:r>
          </w:p>
        </w:tc>
        <w:tc>
          <w:tcPr>
            <w:tcW w:w="2126" w:type="dxa"/>
            <w:tcBorders>
              <w:bottom w:val="single" w:sz="4" w:space="0" w:color="auto"/>
            </w:tcBorders>
            <w:shd w:val="clear" w:color="auto" w:fill="auto"/>
            <w:vAlign w:val="center"/>
          </w:tcPr>
          <w:p w14:paraId="63145143" w14:textId="6F9AA408" w:rsidR="005E4A15" w:rsidRPr="00D5767E" w:rsidRDefault="005E4A15" w:rsidP="00DF0E03">
            <w:pPr>
              <w:jc w:val="both"/>
              <w:rPr>
                <w:rFonts w:cs="Arial"/>
                <w:sz w:val="20"/>
              </w:rPr>
            </w:pPr>
          </w:p>
        </w:tc>
        <w:tc>
          <w:tcPr>
            <w:tcW w:w="2127" w:type="dxa"/>
            <w:tcBorders>
              <w:bottom w:val="single" w:sz="4" w:space="0" w:color="auto"/>
            </w:tcBorders>
            <w:shd w:val="clear" w:color="auto" w:fill="auto"/>
            <w:vAlign w:val="center"/>
          </w:tcPr>
          <w:p w14:paraId="1D7E5347" w14:textId="77777777" w:rsidR="005E4A15" w:rsidRPr="00D5767E" w:rsidRDefault="005E4A15" w:rsidP="00DF0E03">
            <w:pPr>
              <w:jc w:val="both"/>
              <w:rPr>
                <w:rFonts w:cs="Arial"/>
                <w:sz w:val="20"/>
              </w:rPr>
            </w:pPr>
          </w:p>
        </w:tc>
      </w:tr>
      <w:tr w:rsidR="005E4A15" w:rsidRPr="009E79BF" w14:paraId="7A495A0F" w14:textId="77777777" w:rsidTr="00D65DDE">
        <w:trPr>
          <w:jc w:val="center"/>
        </w:trPr>
        <w:tc>
          <w:tcPr>
            <w:tcW w:w="5353" w:type="dxa"/>
            <w:tcBorders>
              <w:top w:val="single" w:sz="4" w:space="0" w:color="auto"/>
              <w:bottom w:val="single" w:sz="4" w:space="0" w:color="auto"/>
            </w:tcBorders>
            <w:shd w:val="clear" w:color="auto" w:fill="auto"/>
            <w:vAlign w:val="center"/>
          </w:tcPr>
          <w:p w14:paraId="46F6D4EE" w14:textId="77777777" w:rsidR="005E4A15" w:rsidRDefault="005E4A15" w:rsidP="00DF0E03">
            <w:pPr>
              <w:jc w:val="right"/>
              <w:rPr>
                <w:rFonts w:cs="Arial"/>
                <w:i/>
                <w:sz w:val="20"/>
              </w:rPr>
            </w:pPr>
            <w:r w:rsidRPr="009E79BF">
              <w:rPr>
                <w:rFonts w:cs="Arial"/>
                <w:i/>
                <w:sz w:val="20"/>
              </w:rPr>
              <w:t>Dont part du mandataire</w:t>
            </w:r>
          </w:p>
          <w:p w14:paraId="0653872E" w14:textId="77777777" w:rsidR="005E4A15" w:rsidRPr="009E79BF" w:rsidRDefault="005E4A15" w:rsidP="00DF0E03">
            <w:pPr>
              <w:jc w:val="right"/>
              <w:rPr>
                <w:rFonts w:cs="Arial"/>
                <w:i/>
                <w:sz w:val="20"/>
              </w:rPr>
            </w:pPr>
          </w:p>
        </w:tc>
        <w:tc>
          <w:tcPr>
            <w:tcW w:w="2126" w:type="dxa"/>
            <w:tcBorders>
              <w:top w:val="single" w:sz="4" w:space="0" w:color="auto"/>
              <w:bottom w:val="single" w:sz="4" w:space="0" w:color="auto"/>
            </w:tcBorders>
            <w:shd w:val="clear" w:color="auto" w:fill="auto"/>
            <w:vAlign w:val="center"/>
          </w:tcPr>
          <w:p w14:paraId="4D75A595" w14:textId="77777777" w:rsidR="005E4A15" w:rsidRPr="009E79BF" w:rsidRDefault="005E4A15" w:rsidP="00DF0E03">
            <w:pPr>
              <w:jc w:val="both"/>
              <w:rPr>
                <w:rFonts w:cs="Arial"/>
                <w:sz w:val="20"/>
              </w:rPr>
            </w:pPr>
          </w:p>
        </w:tc>
        <w:tc>
          <w:tcPr>
            <w:tcW w:w="2127" w:type="dxa"/>
            <w:tcBorders>
              <w:top w:val="single" w:sz="4" w:space="0" w:color="auto"/>
              <w:bottom w:val="single" w:sz="4" w:space="0" w:color="auto"/>
            </w:tcBorders>
            <w:shd w:val="clear" w:color="auto" w:fill="auto"/>
            <w:vAlign w:val="center"/>
          </w:tcPr>
          <w:p w14:paraId="355E35F9" w14:textId="77777777" w:rsidR="005E4A15" w:rsidRPr="009E79BF" w:rsidRDefault="005E4A15" w:rsidP="00DF0E03">
            <w:pPr>
              <w:jc w:val="both"/>
              <w:rPr>
                <w:rFonts w:cs="Arial"/>
                <w:sz w:val="20"/>
              </w:rPr>
            </w:pPr>
          </w:p>
        </w:tc>
      </w:tr>
      <w:tr w:rsidR="005E4A15" w:rsidRPr="009E79BF" w14:paraId="1A2E67C7" w14:textId="77777777" w:rsidTr="00D65DDE">
        <w:trPr>
          <w:jc w:val="center"/>
        </w:trPr>
        <w:tc>
          <w:tcPr>
            <w:tcW w:w="5353" w:type="dxa"/>
            <w:tcBorders>
              <w:top w:val="single" w:sz="4" w:space="0" w:color="auto"/>
            </w:tcBorders>
            <w:shd w:val="clear" w:color="auto" w:fill="auto"/>
            <w:vAlign w:val="center"/>
          </w:tcPr>
          <w:p w14:paraId="6B10F206" w14:textId="77777777" w:rsidR="005E4A15" w:rsidRDefault="005E4A15" w:rsidP="00DF0E03">
            <w:pPr>
              <w:jc w:val="right"/>
              <w:rPr>
                <w:rFonts w:cs="Arial"/>
                <w:i/>
                <w:sz w:val="20"/>
              </w:rPr>
            </w:pPr>
            <w:r w:rsidRPr="009E79BF">
              <w:rPr>
                <w:rFonts w:cs="Arial"/>
                <w:i/>
                <w:sz w:val="20"/>
              </w:rPr>
              <w:t>Dont part du co-traitant</w:t>
            </w:r>
          </w:p>
          <w:p w14:paraId="0421C4B2" w14:textId="77777777" w:rsidR="005E4A15" w:rsidRPr="009E79BF" w:rsidRDefault="005E4A15" w:rsidP="00DF0E03">
            <w:pPr>
              <w:jc w:val="right"/>
              <w:rPr>
                <w:rFonts w:cs="Arial"/>
                <w:i/>
                <w:sz w:val="20"/>
              </w:rPr>
            </w:pPr>
          </w:p>
        </w:tc>
        <w:tc>
          <w:tcPr>
            <w:tcW w:w="2126" w:type="dxa"/>
            <w:tcBorders>
              <w:top w:val="single" w:sz="4" w:space="0" w:color="auto"/>
            </w:tcBorders>
            <w:shd w:val="clear" w:color="auto" w:fill="auto"/>
            <w:vAlign w:val="center"/>
          </w:tcPr>
          <w:p w14:paraId="1E83A587" w14:textId="77777777" w:rsidR="005E4A15" w:rsidRPr="009E79BF" w:rsidRDefault="005E4A15" w:rsidP="00DF0E03">
            <w:pPr>
              <w:jc w:val="both"/>
              <w:rPr>
                <w:rFonts w:cs="Arial"/>
                <w:sz w:val="20"/>
              </w:rPr>
            </w:pPr>
          </w:p>
        </w:tc>
        <w:tc>
          <w:tcPr>
            <w:tcW w:w="2127" w:type="dxa"/>
            <w:tcBorders>
              <w:top w:val="single" w:sz="4" w:space="0" w:color="auto"/>
            </w:tcBorders>
            <w:shd w:val="clear" w:color="auto" w:fill="auto"/>
            <w:vAlign w:val="center"/>
          </w:tcPr>
          <w:p w14:paraId="3B71DCBF" w14:textId="77777777" w:rsidR="005E4A15" w:rsidRPr="009E79BF" w:rsidRDefault="005E4A15" w:rsidP="00DF0E03">
            <w:pPr>
              <w:jc w:val="both"/>
              <w:rPr>
                <w:rFonts w:cs="Arial"/>
                <w:sz w:val="20"/>
              </w:rPr>
            </w:pPr>
          </w:p>
        </w:tc>
      </w:tr>
    </w:tbl>
    <w:p w14:paraId="729DE9B1" w14:textId="77777777" w:rsidR="005E4A15" w:rsidRDefault="005E4A15" w:rsidP="005E4A15">
      <w:pPr>
        <w:jc w:val="both"/>
        <w:rPr>
          <w:rFonts w:cs="Arial"/>
          <w:sz w:val="20"/>
        </w:rPr>
      </w:pPr>
    </w:p>
    <w:p w14:paraId="2F1B2CA1" w14:textId="77777777" w:rsidR="005E4A15" w:rsidRPr="00E5437B" w:rsidRDefault="005E4A15" w:rsidP="00E5437B">
      <w:pPr>
        <w:pStyle w:val="Titre"/>
        <w:rPr>
          <w:rFonts w:ascii="Arial" w:hAnsi="Arial" w:cs="Arial"/>
          <w:sz w:val="22"/>
          <w:szCs w:val="22"/>
        </w:rPr>
      </w:pPr>
      <w:bookmarkStart w:id="30" w:name="_Toc4073360"/>
      <w:bookmarkStart w:id="31" w:name="_Toc207020237"/>
      <w:r w:rsidRPr="00E5437B">
        <w:rPr>
          <w:rFonts w:ascii="Arial" w:hAnsi="Arial" w:cs="Arial"/>
          <w:sz w:val="22"/>
          <w:szCs w:val="22"/>
        </w:rPr>
        <w:t>ARTICLE 5 – CORRESPONDANTS DES PARTIES</w:t>
      </w:r>
      <w:bookmarkEnd w:id="30"/>
      <w:bookmarkEnd w:id="31"/>
    </w:p>
    <w:p w14:paraId="408BEF22" w14:textId="77777777" w:rsidR="005E4A15" w:rsidRPr="009E79BF" w:rsidRDefault="005E4A15" w:rsidP="005E4A15">
      <w:pPr>
        <w:jc w:val="both"/>
        <w:rPr>
          <w:rFonts w:cs="Arial"/>
          <w:sz w:val="20"/>
        </w:rPr>
      </w:pPr>
    </w:p>
    <w:p w14:paraId="5361D29A" w14:textId="77777777" w:rsidR="005E4A15" w:rsidRDefault="005E4A15" w:rsidP="005E4A15">
      <w:pPr>
        <w:pStyle w:val="Titre2"/>
        <w:rPr>
          <w:rFonts w:ascii="Arial" w:hAnsi="Arial" w:cs="Arial"/>
          <w:sz w:val="20"/>
        </w:rPr>
      </w:pPr>
      <w:bookmarkStart w:id="32" w:name="_Toc455842375"/>
      <w:bookmarkStart w:id="33" w:name="_Toc458070116"/>
      <w:bookmarkStart w:id="34" w:name="_Toc4073361"/>
      <w:r>
        <w:rPr>
          <w:rFonts w:ascii="Arial" w:hAnsi="Arial" w:cs="Arial"/>
          <w:sz w:val="20"/>
        </w:rPr>
        <w:t>5.1.</w:t>
      </w:r>
      <w:r w:rsidRPr="009E79BF">
        <w:rPr>
          <w:rFonts w:ascii="Arial" w:hAnsi="Arial" w:cs="Arial"/>
          <w:sz w:val="20"/>
        </w:rPr>
        <w:t xml:space="preserve"> Représentation </w:t>
      </w:r>
      <w:bookmarkEnd w:id="32"/>
      <w:bookmarkEnd w:id="33"/>
      <w:bookmarkEnd w:id="34"/>
      <w:r>
        <w:rPr>
          <w:rFonts w:ascii="Arial" w:hAnsi="Arial" w:cs="Arial"/>
          <w:sz w:val="20"/>
        </w:rPr>
        <w:t>de la personne publique.</w:t>
      </w:r>
    </w:p>
    <w:p w14:paraId="6AD94352" w14:textId="77777777" w:rsidR="005E4A15" w:rsidRDefault="005E4A15" w:rsidP="005E4A15"/>
    <w:p w14:paraId="2BF897C7" w14:textId="77777777" w:rsidR="005E4A15" w:rsidRDefault="005E4A15" w:rsidP="005E4A15">
      <w:pPr>
        <w:rPr>
          <w:b/>
          <w:sz w:val="20"/>
        </w:rPr>
      </w:pPr>
      <w:r w:rsidRPr="00A86945">
        <w:rPr>
          <w:b/>
          <w:sz w:val="20"/>
        </w:rPr>
        <w:t>5.1.1. L’acheteur</w:t>
      </w:r>
    </w:p>
    <w:p w14:paraId="7AE371D9" w14:textId="77777777" w:rsidR="005E4A15" w:rsidRPr="00A86945" w:rsidRDefault="005E4A15" w:rsidP="005E4A15">
      <w:pPr>
        <w:rPr>
          <w:b/>
          <w:sz w:val="20"/>
        </w:rPr>
      </w:pPr>
    </w:p>
    <w:p w14:paraId="029399C2" w14:textId="77777777" w:rsidR="005E4A15" w:rsidRPr="009E79BF" w:rsidRDefault="005E4A15" w:rsidP="005E4A15">
      <w:pPr>
        <w:jc w:val="both"/>
        <w:rPr>
          <w:rFonts w:cs="Arial"/>
          <w:sz w:val="20"/>
        </w:rPr>
      </w:pPr>
      <w:r w:rsidRPr="009E79BF">
        <w:rPr>
          <w:rFonts w:cs="Arial"/>
          <w:sz w:val="20"/>
        </w:rPr>
        <w:t xml:space="preserve">En application des dispositions </w:t>
      </w:r>
      <w:r w:rsidRPr="00240414">
        <w:rPr>
          <w:rFonts w:cs="Arial"/>
          <w:sz w:val="20"/>
        </w:rPr>
        <w:t xml:space="preserve">de l'article 3.3 du CCAG/PI, l’acheteur est habilité à émettre toutes les décisions au titre du présent </w:t>
      </w:r>
      <w:r w:rsidRPr="00240414">
        <w:rPr>
          <w:bCs/>
          <w:sz w:val="20"/>
          <w:szCs w:val="24"/>
        </w:rPr>
        <w:t xml:space="preserve">marché, </w:t>
      </w:r>
      <w:r w:rsidRPr="00240414">
        <w:rPr>
          <w:rFonts w:cs="Arial"/>
          <w:sz w:val="20"/>
        </w:rPr>
        <w:t>et il est en particulier le seul pour les prolongations de délais émises en application de l'article 13.3 du CCAG/PI, les sursis de livraison, les exonérations de pénalités et toutes les décisions portant grief (ajournement, admission avec réfaction, rejet, résiliation, arrêt de l’exécution des prestations en application de l’article 22 du CCAG/PI, suspension de tout ou partie des prestations en application de l’article 24 du CCAG/PI). L</w:t>
      </w:r>
      <w:r w:rsidRPr="009E79BF">
        <w:rPr>
          <w:rFonts w:cs="Arial"/>
          <w:sz w:val="20"/>
        </w:rPr>
        <w:t>es coordonnées d</w:t>
      </w:r>
      <w:r>
        <w:rPr>
          <w:rFonts w:cs="Arial"/>
          <w:sz w:val="20"/>
        </w:rPr>
        <w:t xml:space="preserve">e l’acheteur </w:t>
      </w:r>
      <w:r w:rsidRPr="009E79BF">
        <w:rPr>
          <w:rFonts w:cs="Arial"/>
          <w:sz w:val="20"/>
        </w:rPr>
        <w:t>sont :</w:t>
      </w:r>
    </w:p>
    <w:p w14:paraId="737E47C5" w14:textId="77777777" w:rsidR="005E4A15" w:rsidRPr="009E79BF" w:rsidRDefault="005E4A15" w:rsidP="005E4A15">
      <w:pPr>
        <w:jc w:val="both"/>
        <w:rPr>
          <w:rFonts w:cs="Arial"/>
          <w:sz w:val="20"/>
        </w:rPr>
      </w:pPr>
    </w:p>
    <w:p w14:paraId="4E94356C" w14:textId="77777777" w:rsidR="005E4A15" w:rsidRPr="00D65DDE" w:rsidRDefault="005E4A15" w:rsidP="005E4A15">
      <w:pPr>
        <w:jc w:val="center"/>
        <w:rPr>
          <w:rFonts w:eastAsia="Arial Unicode MS" w:cs="Arial"/>
          <w:b/>
          <w:sz w:val="20"/>
        </w:rPr>
      </w:pPr>
      <w:r w:rsidRPr="00D65DDE">
        <w:rPr>
          <w:rFonts w:eastAsia="Arial Unicode MS" w:cs="Arial"/>
          <w:b/>
          <w:sz w:val="20"/>
        </w:rPr>
        <w:t>Secrétariat général pour l’administration</w:t>
      </w:r>
    </w:p>
    <w:p w14:paraId="26D24D86" w14:textId="77777777" w:rsidR="005E4A15" w:rsidRPr="00D65DDE" w:rsidRDefault="005E4A15" w:rsidP="005E4A15">
      <w:pPr>
        <w:jc w:val="center"/>
        <w:rPr>
          <w:rFonts w:eastAsia="Arial Unicode MS" w:cs="Arial"/>
          <w:b/>
          <w:sz w:val="20"/>
        </w:rPr>
      </w:pPr>
      <w:r w:rsidRPr="00D65DDE">
        <w:rPr>
          <w:rFonts w:cs="Arial"/>
          <w:b/>
          <w:sz w:val="20"/>
        </w:rPr>
        <w:t>Sous-direction de la préfiguration de l’agence ministérielle de gestion – PC04</w:t>
      </w:r>
    </w:p>
    <w:p w14:paraId="6CF4C69F" w14:textId="77777777" w:rsidR="005E4A15" w:rsidRPr="00D65DDE" w:rsidRDefault="005E4A15" w:rsidP="005E4A15">
      <w:pPr>
        <w:jc w:val="center"/>
        <w:rPr>
          <w:rFonts w:eastAsia="Arial Unicode MS" w:cs="Arial"/>
          <w:b/>
          <w:sz w:val="20"/>
        </w:rPr>
      </w:pPr>
      <w:r w:rsidRPr="00D65DDE">
        <w:rPr>
          <w:rFonts w:eastAsia="Arial Unicode MS" w:cs="Arial"/>
          <w:b/>
          <w:sz w:val="20"/>
        </w:rPr>
        <w:t xml:space="preserve">60, boulevard du général Martial Valin </w:t>
      </w:r>
    </w:p>
    <w:p w14:paraId="0574C3C4" w14:textId="77777777" w:rsidR="005E4A15" w:rsidRPr="00D65DDE" w:rsidRDefault="005E4A15" w:rsidP="005E4A15">
      <w:pPr>
        <w:jc w:val="center"/>
        <w:rPr>
          <w:rFonts w:eastAsia="Arial Unicode MS" w:cs="Arial"/>
          <w:b/>
          <w:sz w:val="20"/>
        </w:rPr>
      </w:pPr>
      <w:r w:rsidRPr="00D65DDE">
        <w:rPr>
          <w:rFonts w:eastAsia="Arial Unicode MS" w:cs="Arial"/>
          <w:b/>
          <w:sz w:val="20"/>
        </w:rPr>
        <w:t>CS 21623</w:t>
      </w:r>
    </w:p>
    <w:p w14:paraId="6B86EF5F" w14:textId="77777777" w:rsidR="005E4A15" w:rsidRPr="00D65DDE" w:rsidRDefault="005E4A15" w:rsidP="005E4A15">
      <w:pPr>
        <w:jc w:val="center"/>
        <w:rPr>
          <w:rFonts w:eastAsia="Arial Unicode MS" w:cs="Arial"/>
          <w:b/>
          <w:sz w:val="22"/>
          <w:szCs w:val="22"/>
        </w:rPr>
      </w:pPr>
      <w:bookmarkStart w:id="35" w:name="_Toc126852419"/>
      <w:r w:rsidRPr="00D65DDE">
        <w:rPr>
          <w:rFonts w:eastAsia="Arial Unicode MS" w:cs="Arial"/>
          <w:b/>
          <w:sz w:val="20"/>
        </w:rPr>
        <w:t>75509 PARIS CEDEX 15</w:t>
      </w:r>
    </w:p>
    <w:p w14:paraId="329A000E" w14:textId="77777777" w:rsidR="005E4A15" w:rsidRDefault="005E4A15" w:rsidP="005E4A15">
      <w:pPr>
        <w:rPr>
          <w:rFonts w:eastAsia="Arial Unicode MS" w:cs="Arial"/>
          <w:b/>
          <w:sz w:val="20"/>
        </w:rPr>
      </w:pPr>
    </w:p>
    <w:p w14:paraId="5900EC54" w14:textId="547DB6E5" w:rsidR="005E4A15" w:rsidRDefault="005E4A15" w:rsidP="005E4A15">
      <w:pPr>
        <w:rPr>
          <w:rFonts w:eastAsia="Arial Unicode MS" w:cs="Arial"/>
          <w:b/>
          <w:sz w:val="20"/>
        </w:rPr>
      </w:pPr>
      <w:r w:rsidRPr="0091117E">
        <w:rPr>
          <w:rFonts w:eastAsia="Arial Unicode MS" w:cs="Arial"/>
          <w:b/>
          <w:sz w:val="20"/>
        </w:rPr>
        <w:t>5.1.2. Le service en charge du suivi et du contrôle de l’exécution du marché</w:t>
      </w:r>
    </w:p>
    <w:p w14:paraId="75DE426F" w14:textId="77777777" w:rsidR="00E0157B" w:rsidRPr="0091117E" w:rsidRDefault="00E0157B" w:rsidP="005E4A15">
      <w:pPr>
        <w:rPr>
          <w:rFonts w:eastAsia="Arial Unicode MS" w:cs="Arial"/>
          <w:b/>
          <w:sz w:val="20"/>
        </w:rPr>
      </w:pPr>
    </w:p>
    <w:bookmarkEnd w:id="35"/>
    <w:p w14:paraId="36221E3F" w14:textId="5FDE6055" w:rsidR="00423B8E" w:rsidRPr="00084EE8" w:rsidRDefault="005E4A15" w:rsidP="0026682C">
      <w:pPr>
        <w:jc w:val="both"/>
        <w:rPr>
          <w:rFonts w:cs="Arial"/>
          <w:sz w:val="20"/>
        </w:rPr>
      </w:pPr>
      <w:r w:rsidRPr="00084EE8">
        <w:rPr>
          <w:rFonts w:eastAsia="Arial Unicode MS" w:cs="Arial"/>
          <w:sz w:val="20"/>
        </w:rPr>
        <w:t xml:space="preserve">La personne habilitée ou le service habilité à suivre et à contrôler l’exécution des prestations est </w:t>
      </w:r>
      <w:r w:rsidR="00E0157B" w:rsidRPr="00084EE8">
        <w:rPr>
          <w:rFonts w:eastAsia="Arial Unicode MS" w:cs="Arial"/>
          <w:b/>
          <w:sz w:val="20"/>
        </w:rPr>
        <w:t>le chef du bureau anticipation-prospective ou son représentant et le conseiller santé de la DGA</w:t>
      </w:r>
      <w:r w:rsidR="00E0157B" w:rsidRPr="00084EE8" w:rsidDel="00E0157B">
        <w:rPr>
          <w:rFonts w:eastAsia="Arial Unicode MS" w:cs="Arial"/>
          <w:b/>
          <w:sz w:val="20"/>
        </w:rPr>
        <w:t xml:space="preserve"> </w:t>
      </w:r>
      <w:r w:rsidR="00423B8E" w:rsidRPr="00084EE8">
        <w:rPr>
          <w:rFonts w:cs="Arial"/>
          <w:sz w:val="20"/>
        </w:rPr>
        <w:t>ou son représentant dont les coordonnées sont les suivantes :</w:t>
      </w:r>
    </w:p>
    <w:p w14:paraId="55EF1527" w14:textId="77777777" w:rsidR="00423B8E" w:rsidRPr="00084EE8" w:rsidRDefault="00423B8E" w:rsidP="00423B8E">
      <w:pPr>
        <w:jc w:val="both"/>
        <w:rPr>
          <w:rFonts w:cs="Arial"/>
          <w:sz w:val="20"/>
        </w:rPr>
      </w:pPr>
    </w:p>
    <w:p w14:paraId="19D9D275" w14:textId="77777777" w:rsidR="00E0157B" w:rsidRPr="00084EE8" w:rsidRDefault="00E0157B" w:rsidP="00E0157B">
      <w:pPr>
        <w:jc w:val="center"/>
        <w:rPr>
          <w:rFonts w:cs="Arial"/>
          <w:b/>
          <w:sz w:val="20"/>
        </w:rPr>
      </w:pPr>
      <w:r w:rsidRPr="00084EE8">
        <w:rPr>
          <w:rFonts w:cs="Arial"/>
          <w:b/>
          <w:sz w:val="20"/>
        </w:rPr>
        <w:t>Direction centrale du service de santé des armées (DCSSA)</w:t>
      </w:r>
    </w:p>
    <w:p w14:paraId="546B8D2C" w14:textId="77777777" w:rsidR="00E0157B" w:rsidRPr="00084EE8" w:rsidRDefault="00E0157B" w:rsidP="00E0157B">
      <w:pPr>
        <w:jc w:val="center"/>
        <w:rPr>
          <w:rFonts w:cs="Arial"/>
          <w:b/>
          <w:sz w:val="20"/>
        </w:rPr>
      </w:pPr>
      <w:r w:rsidRPr="00084EE8">
        <w:rPr>
          <w:rFonts w:cs="Arial"/>
          <w:b/>
          <w:sz w:val="20"/>
        </w:rPr>
        <w:t>Division plans-programmes (DPP)</w:t>
      </w:r>
    </w:p>
    <w:p w14:paraId="3D13B371" w14:textId="0A463C0D" w:rsidR="00E0157B" w:rsidRPr="00084EE8" w:rsidRDefault="00E0157B" w:rsidP="00E0157B">
      <w:pPr>
        <w:jc w:val="center"/>
        <w:rPr>
          <w:rFonts w:cs="Arial"/>
          <w:b/>
          <w:sz w:val="20"/>
        </w:rPr>
      </w:pPr>
      <w:r w:rsidRPr="00084EE8">
        <w:rPr>
          <w:rFonts w:cs="Arial"/>
          <w:b/>
          <w:sz w:val="20"/>
        </w:rPr>
        <w:t xml:space="preserve">Bureau anticipation – prospective </w:t>
      </w:r>
    </w:p>
    <w:p w14:paraId="18343B22" w14:textId="77777777" w:rsidR="0001328A" w:rsidRPr="00084EE8" w:rsidRDefault="0001328A" w:rsidP="0001328A">
      <w:pPr>
        <w:jc w:val="center"/>
        <w:rPr>
          <w:b/>
          <w:sz w:val="20"/>
        </w:rPr>
      </w:pPr>
      <w:r w:rsidRPr="00084EE8">
        <w:rPr>
          <w:b/>
          <w:sz w:val="20"/>
        </w:rPr>
        <w:t>60, boulevard du général Martial Valin</w:t>
      </w:r>
    </w:p>
    <w:p w14:paraId="437A6B01" w14:textId="10489067" w:rsidR="0001328A" w:rsidRPr="00084EE8" w:rsidRDefault="0001328A" w:rsidP="00D76C4B">
      <w:pPr>
        <w:jc w:val="center"/>
        <w:rPr>
          <w:b/>
          <w:sz w:val="20"/>
        </w:rPr>
      </w:pPr>
      <w:r w:rsidRPr="00084EE8">
        <w:rPr>
          <w:b/>
          <w:sz w:val="20"/>
        </w:rPr>
        <w:t>75509 PARIS CEDEX 15</w:t>
      </w:r>
    </w:p>
    <w:p w14:paraId="37D7C374" w14:textId="0932C3B1" w:rsidR="00E0157B" w:rsidRPr="00084EE8" w:rsidRDefault="00E0157B" w:rsidP="00E0157B">
      <w:pPr>
        <w:jc w:val="center"/>
        <w:rPr>
          <w:rFonts w:cs="Arial"/>
          <w:b/>
          <w:sz w:val="20"/>
        </w:rPr>
      </w:pPr>
      <w:r w:rsidRPr="00084EE8">
        <w:rPr>
          <w:rFonts w:cs="Arial"/>
          <w:b/>
          <w:sz w:val="20"/>
        </w:rPr>
        <w:t xml:space="preserve">et </w:t>
      </w:r>
    </w:p>
    <w:p w14:paraId="6B7204F7" w14:textId="77777777" w:rsidR="00E0157B" w:rsidRPr="00084EE8" w:rsidRDefault="00E0157B" w:rsidP="00E0157B">
      <w:pPr>
        <w:jc w:val="center"/>
        <w:rPr>
          <w:rFonts w:cs="Arial"/>
          <w:b/>
          <w:sz w:val="20"/>
        </w:rPr>
      </w:pPr>
      <w:r w:rsidRPr="00084EE8">
        <w:rPr>
          <w:rFonts w:cs="Arial"/>
          <w:b/>
          <w:sz w:val="20"/>
        </w:rPr>
        <w:t>Direction générale de l’armement (DGA)</w:t>
      </w:r>
    </w:p>
    <w:p w14:paraId="1035710B" w14:textId="77777777" w:rsidR="00E0157B" w:rsidRPr="00084EE8" w:rsidRDefault="00E0157B" w:rsidP="00E0157B">
      <w:pPr>
        <w:jc w:val="center"/>
        <w:rPr>
          <w:rFonts w:cs="Arial"/>
          <w:b/>
          <w:sz w:val="20"/>
        </w:rPr>
      </w:pPr>
      <w:r w:rsidRPr="00084EE8">
        <w:rPr>
          <w:rFonts w:cs="Arial"/>
          <w:b/>
          <w:sz w:val="20"/>
        </w:rPr>
        <w:t xml:space="preserve">Direction de la préparation de l’avenir et de la programmation </w:t>
      </w:r>
    </w:p>
    <w:p w14:paraId="6D3E6977" w14:textId="77777777" w:rsidR="00E0157B" w:rsidRPr="00084EE8" w:rsidRDefault="00E0157B" w:rsidP="00E0157B">
      <w:pPr>
        <w:jc w:val="center"/>
        <w:rPr>
          <w:rFonts w:cs="Arial"/>
          <w:b/>
          <w:sz w:val="20"/>
        </w:rPr>
      </w:pPr>
      <w:r w:rsidRPr="00084EE8">
        <w:rPr>
          <w:rFonts w:cs="Arial"/>
          <w:b/>
          <w:sz w:val="20"/>
        </w:rPr>
        <w:t xml:space="preserve">Service d’architecture du système de défense </w:t>
      </w:r>
    </w:p>
    <w:p w14:paraId="0E60FC76" w14:textId="77777777" w:rsidR="00E0157B" w:rsidRPr="00084EE8" w:rsidRDefault="00E0157B" w:rsidP="00E0157B">
      <w:pPr>
        <w:jc w:val="center"/>
        <w:rPr>
          <w:rFonts w:cs="Arial"/>
          <w:b/>
          <w:sz w:val="20"/>
        </w:rPr>
      </w:pPr>
      <w:r w:rsidRPr="00084EE8">
        <w:rPr>
          <w:rFonts w:cs="Arial"/>
          <w:b/>
          <w:sz w:val="20"/>
        </w:rPr>
        <w:t>60, boulevard du général Martial Valin</w:t>
      </w:r>
    </w:p>
    <w:p w14:paraId="0585349E" w14:textId="39C1E2A8" w:rsidR="00423B8E" w:rsidRPr="00423B8E" w:rsidRDefault="00E0157B" w:rsidP="00E0157B">
      <w:pPr>
        <w:jc w:val="center"/>
        <w:rPr>
          <w:rFonts w:cs="Arial"/>
          <w:b/>
          <w:sz w:val="20"/>
        </w:rPr>
      </w:pPr>
      <w:r w:rsidRPr="00084EE8">
        <w:rPr>
          <w:rFonts w:cs="Arial"/>
          <w:b/>
          <w:sz w:val="20"/>
        </w:rPr>
        <w:t>75509 PARIS CEDEX 15</w:t>
      </w:r>
    </w:p>
    <w:p w14:paraId="5C611B5C" w14:textId="2CF632CC" w:rsidR="005E4A15" w:rsidRPr="0091117E" w:rsidRDefault="005E4A15" w:rsidP="00423B8E">
      <w:pPr>
        <w:spacing w:before="120" w:after="60"/>
        <w:rPr>
          <w:rFonts w:cs="Arial"/>
          <w:sz w:val="20"/>
        </w:rPr>
      </w:pPr>
    </w:p>
    <w:p w14:paraId="14636F7E" w14:textId="4472F18A" w:rsidR="005E4A15" w:rsidRDefault="005E4A15" w:rsidP="005E4A15">
      <w:pPr>
        <w:rPr>
          <w:rFonts w:eastAsia="Arial Unicode MS" w:cs="Arial"/>
          <w:b/>
          <w:sz w:val="20"/>
        </w:rPr>
      </w:pPr>
      <w:r w:rsidRPr="0091117E">
        <w:rPr>
          <w:rFonts w:eastAsia="Arial Unicode MS" w:cs="Arial"/>
          <w:b/>
          <w:sz w:val="20"/>
        </w:rPr>
        <w:t>5.1.3. Le service en charge de la constatation du service fait du marché</w:t>
      </w:r>
    </w:p>
    <w:p w14:paraId="08A9120E" w14:textId="77777777" w:rsidR="00E0157B" w:rsidRPr="0091117E" w:rsidRDefault="00E0157B" w:rsidP="005E4A15">
      <w:pPr>
        <w:rPr>
          <w:rFonts w:eastAsia="Arial Unicode MS" w:cs="Arial"/>
          <w:b/>
          <w:sz w:val="20"/>
        </w:rPr>
      </w:pPr>
    </w:p>
    <w:p w14:paraId="199C6552" w14:textId="77777777" w:rsidR="00423B8E" w:rsidRPr="00423B8E" w:rsidRDefault="00423B8E" w:rsidP="00423B8E">
      <w:pPr>
        <w:jc w:val="both"/>
        <w:rPr>
          <w:rFonts w:cs="Arial"/>
          <w:sz w:val="20"/>
        </w:rPr>
      </w:pPr>
      <w:bookmarkStart w:id="36" w:name="_Toc455842376"/>
      <w:bookmarkStart w:id="37" w:name="_Toc458070117"/>
      <w:bookmarkStart w:id="38" w:name="_Toc4073362"/>
      <w:r w:rsidRPr="00423B8E">
        <w:rPr>
          <w:rFonts w:cs="Arial"/>
          <w:sz w:val="20"/>
        </w:rPr>
        <w:t>La personne habilitée à établir la constatation du service fait, est le directeur de la direction générale des relations internationales et de la stratégie (DGRIS) ou son représentant, dont les coordonnées sont les suivantes :</w:t>
      </w:r>
    </w:p>
    <w:p w14:paraId="1FE7AECB" w14:textId="77777777" w:rsidR="00423B8E" w:rsidRPr="00423B8E" w:rsidRDefault="00423B8E" w:rsidP="00423B8E">
      <w:pPr>
        <w:jc w:val="both"/>
        <w:rPr>
          <w:rFonts w:cs="Arial"/>
          <w:sz w:val="20"/>
        </w:rPr>
      </w:pPr>
    </w:p>
    <w:p w14:paraId="16295779" w14:textId="77777777" w:rsidR="00423B8E" w:rsidRPr="00084EE8" w:rsidRDefault="00423B8E" w:rsidP="00423B8E">
      <w:pPr>
        <w:jc w:val="center"/>
        <w:rPr>
          <w:rFonts w:cs="Arial"/>
          <w:b/>
          <w:sz w:val="20"/>
        </w:rPr>
      </w:pPr>
      <w:r w:rsidRPr="00084EE8">
        <w:rPr>
          <w:rFonts w:cs="Arial"/>
          <w:b/>
          <w:sz w:val="20"/>
        </w:rPr>
        <w:lastRenderedPageBreak/>
        <w:t>Direction générale des relations internationales et de la stratégie (DGRIS)</w:t>
      </w:r>
    </w:p>
    <w:p w14:paraId="4B0D7980" w14:textId="77777777" w:rsidR="00423B8E" w:rsidRPr="00084EE8" w:rsidRDefault="00423B8E" w:rsidP="00423B8E">
      <w:pPr>
        <w:jc w:val="center"/>
        <w:rPr>
          <w:rFonts w:cs="Arial"/>
          <w:b/>
          <w:sz w:val="20"/>
        </w:rPr>
      </w:pPr>
      <w:r w:rsidRPr="00084EE8">
        <w:rPr>
          <w:rFonts w:cs="Arial"/>
          <w:b/>
          <w:sz w:val="20"/>
        </w:rPr>
        <w:t>Service du Pilotage des Ressources et de l’Influence internationale (SPRI)</w:t>
      </w:r>
    </w:p>
    <w:p w14:paraId="5EFAF459" w14:textId="77777777" w:rsidR="00423B8E" w:rsidRPr="00084EE8" w:rsidRDefault="00423B8E" w:rsidP="00423B8E">
      <w:pPr>
        <w:jc w:val="center"/>
        <w:rPr>
          <w:rFonts w:cs="Arial"/>
          <w:b/>
          <w:sz w:val="20"/>
        </w:rPr>
      </w:pPr>
      <w:r w:rsidRPr="00084EE8">
        <w:rPr>
          <w:rFonts w:cs="Arial"/>
          <w:b/>
          <w:sz w:val="20"/>
        </w:rPr>
        <w:t>Département Recherche, Innovation et Communication (DRIC)</w:t>
      </w:r>
    </w:p>
    <w:p w14:paraId="5C7CD3CC" w14:textId="77777777" w:rsidR="00423B8E" w:rsidRPr="00084EE8" w:rsidRDefault="00423B8E" w:rsidP="00423B8E">
      <w:pPr>
        <w:jc w:val="center"/>
        <w:rPr>
          <w:rFonts w:cs="Arial"/>
          <w:b/>
          <w:sz w:val="20"/>
        </w:rPr>
      </w:pPr>
      <w:r w:rsidRPr="00084EE8">
        <w:rPr>
          <w:rFonts w:cs="Arial"/>
          <w:b/>
          <w:sz w:val="20"/>
        </w:rPr>
        <w:t>60, boulevard du général Martial Valin</w:t>
      </w:r>
    </w:p>
    <w:p w14:paraId="3BD60E4E" w14:textId="77777777" w:rsidR="00423B8E" w:rsidRPr="00084EE8" w:rsidRDefault="00423B8E" w:rsidP="00423B8E">
      <w:pPr>
        <w:jc w:val="center"/>
        <w:rPr>
          <w:rFonts w:cs="Arial"/>
          <w:b/>
          <w:sz w:val="20"/>
        </w:rPr>
      </w:pPr>
      <w:r w:rsidRPr="00084EE8">
        <w:rPr>
          <w:rFonts w:cs="Arial"/>
          <w:b/>
          <w:sz w:val="20"/>
        </w:rPr>
        <w:t>CS 21623</w:t>
      </w:r>
    </w:p>
    <w:p w14:paraId="1DEF8DF8" w14:textId="22DAB371" w:rsidR="00423B8E" w:rsidRDefault="00423B8E" w:rsidP="00423B8E">
      <w:pPr>
        <w:jc w:val="center"/>
        <w:rPr>
          <w:rFonts w:cs="Arial"/>
          <w:b/>
          <w:sz w:val="20"/>
        </w:rPr>
      </w:pPr>
      <w:r w:rsidRPr="00084EE8">
        <w:rPr>
          <w:rFonts w:cs="Arial"/>
          <w:b/>
          <w:sz w:val="20"/>
        </w:rPr>
        <w:t>75509 Paris Cedex 15</w:t>
      </w:r>
    </w:p>
    <w:p w14:paraId="3B22B0A5" w14:textId="77777777" w:rsidR="00E0157B" w:rsidRPr="00423B8E" w:rsidRDefault="00E0157B" w:rsidP="00423B8E">
      <w:pPr>
        <w:jc w:val="center"/>
        <w:rPr>
          <w:rFonts w:cs="Arial"/>
          <w:b/>
          <w:sz w:val="20"/>
        </w:rPr>
      </w:pPr>
    </w:p>
    <w:p w14:paraId="58132F3D" w14:textId="69B7484D" w:rsidR="005E4A15" w:rsidRPr="009E79BF" w:rsidRDefault="005E4A15" w:rsidP="005E4A15">
      <w:pPr>
        <w:pStyle w:val="Titre2"/>
        <w:rPr>
          <w:rFonts w:ascii="Arial" w:hAnsi="Arial" w:cs="Arial"/>
          <w:sz w:val="20"/>
        </w:rPr>
      </w:pPr>
      <w:r>
        <w:rPr>
          <w:rFonts w:ascii="Arial" w:hAnsi="Arial" w:cs="Arial"/>
          <w:sz w:val="20"/>
        </w:rPr>
        <w:t>5.2.</w:t>
      </w:r>
      <w:r w:rsidRPr="009E79BF">
        <w:rPr>
          <w:rFonts w:ascii="Arial" w:hAnsi="Arial" w:cs="Arial"/>
          <w:sz w:val="20"/>
        </w:rPr>
        <w:t xml:space="preserve"> Représentant du titulaire</w:t>
      </w:r>
      <w:bookmarkEnd w:id="36"/>
      <w:bookmarkEnd w:id="37"/>
      <w:bookmarkEnd w:id="38"/>
    </w:p>
    <w:p w14:paraId="73081C89" w14:textId="77777777" w:rsidR="005E4A15" w:rsidRPr="009E79BF" w:rsidRDefault="005E4A15" w:rsidP="005E4A15">
      <w:pPr>
        <w:jc w:val="both"/>
        <w:rPr>
          <w:rFonts w:cs="Arial"/>
          <w:sz w:val="20"/>
        </w:rPr>
      </w:pPr>
    </w:p>
    <w:p w14:paraId="193BAAC2" w14:textId="6E9F7638" w:rsidR="005E4A15" w:rsidRPr="009E79BF" w:rsidRDefault="005E4A15" w:rsidP="005E4A15">
      <w:pPr>
        <w:jc w:val="both"/>
        <w:rPr>
          <w:rFonts w:cs="Arial"/>
          <w:sz w:val="20"/>
        </w:rPr>
      </w:pPr>
      <w:r>
        <w:rPr>
          <w:rFonts w:cs="Arial"/>
          <w:sz w:val="20"/>
        </w:rPr>
        <w:t>5.2.1.</w:t>
      </w:r>
      <w:r w:rsidRPr="009E79BF">
        <w:rPr>
          <w:rFonts w:cs="Arial"/>
          <w:sz w:val="20"/>
        </w:rPr>
        <w:t xml:space="preserve"> </w:t>
      </w:r>
      <w:r w:rsidRPr="00705D35">
        <w:rPr>
          <w:rFonts w:cs="Arial"/>
          <w:sz w:val="20"/>
        </w:rPr>
        <w:t>En application des dispositions de l'article 3.4. du CCAG/PI,</w:t>
      </w:r>
      <w:r w:rsidRPr="009E79BF">
        <w:rPr>
          <w:rFonts w:cs="Arial"/>
          <w:sz w:val="20"/>
        </w:rPr>
        <w:t xml:space="preserve"> dès la notification du </w:t>
      </w:r>
      <w:r>
        <w:rPr>
          <w:bCs/>
          <w:sz w:val="20"/>
          <w:szCs w:val="24"/>
        </w:rPr>
        <w:t>marché</w:t>
      </w:r>
      <w:r w:rsidRPr="009E79BF">
        <w:rPr>
          <w:rFonts w:cs="Arial"/>
          <w:sz w:val="20"/>
        </w:rPr>
        <w:t xml:space="preserve">, le titulaire désigne une ou plusieurs personnes physiques, habilitées à le représenter auprès </w:t>
      </w:r>
      <w:r>
        <w:rPr>
          <w:rFonts w:cs="Arial"/>
          <w:sz w:val="20"/>
        </w:rPr>
        <w:t>de l’acheteur</w:t>
      </w:r>
      <w:r w:rsidRPr="009E79BF">
        <w:rPr>
          <w:rFonts w:cs="Arial"/>
          <w:sz w:val="20"/>
        </w:rPr>
        <w:t xml:space="preserve">, pour les besoins de l'exécution du </w:t>
      </w:r>
      <w:r>
        <w:rPr>
          <w:bCs/>
          <w:sz w:val="20"/>
          <w:szCs w:val="24"/>
        </w:rPr>
        <w:t>marché</w:t>
      </w:r>
      <w:r w:rsidRPr="009E79BF">
        <w:rPr>
          <w:rFonts w:cs="Arial"/>
          <w:sz w:val="20"/>
        </w:rPr>
        <w:t xml:space="preserve">. D'autres personnes physiques peuvent être habilitées par le titulaire en cours d'exécution du </w:t>
      </w:r>
      <w:r>
        <w:rPr>
          <w:bCs/>
          <w:sz w:val="20"/>
          <w:szCs w:val="24"/>
        </w:rPr>
        <w:t>marché</w:t>
      </w:r>
      <w:r w:rsidRPr="009E79BF">
        <w:rPr>
          <w:rFonts w:cs="Arial"/>
          <w:sz w:val="20"/>
        </w:rPr>
        <w:t>.</w:t>
      </w:r>
    </w:p>
    <w:p w14:paraId="2112990A" w14:textId="77777777" w:rsidR="005E4A15" w:rsidRPr="009E79BF" w:rsidRDefault="005E4A15" w:rsidP="005E4A15">
      <w:pPr>
        <w:jc w:val="both"/>
        <w:rPr>
          <w:rFonts w:cs="Arial"/>
          <w:sz w:val="20"/>
        </w:rPr>
      </w:pPr>
    </w:p>
    <w:p w14:paraId="6185CFD3" w14:textId="77777777" w:rsidR="005E4A15" w:rsidRDefault="005E4A15" w:rsidP="005E4A15">
      <w:pPr>
        <w:jc w:val="both"/>
        <w:rPr>
          <w:rFonts w:cs="Arial"/>
          <w:sz w:val="20"/>
        </w:rPr>
      </w:pPr>
      <w:r w:rsidRPr="009E79BF">
        <w:rPr>
          <w:rFonts w:cs="Arial"/>
          <w:sz w:val="20"/>
        </w:rPr>
        <w:t xml:space="preserve">Ce ou ces représentants sont réputés disposer des pouvoirs suffisants pour prendre, dès notification de leur nom </w:t>
      </w:r>
      <w:r>
        <w:rPr>
          <w:rFonts w:cs="Arial"/>
          <w:sz w:val="20"/>
        </w:rPr>
        <w:t>à l’acheteur</w:t>
      </w:r>
      <w:r w:rsidRPr="009E79BF">
        <w:rPr>
          <w:rFonts w:cs="Arial"/>
          <w:sz w:val="20"/>
        </w:rPr>
        <w:t xml:space="preserve"> dans les délais requis ou impartis par le </w:t>
      </w:r>
      <w:r>
        <w:rPr>
          <w:bCs/>
          <w:sz w:val="20"/>
          <w:szCs w:val="24"/>
        </w:rPr>
        <w:t>marché</w:t>
      </w:r>
      <w:r>
        <w:rPr>
          <w:rFonts w:cs="Arial"/>
          <w:sz w:val="20"/>
        </w:rPr>
        <w:t xml:space="preserve">, </w:t>
      </w:r>
      <w:r w:rsidRPr="009E79BF">
        <w:rPr>
          <w:rFonts w:cs="Arial"/>
          <w:sz w:val="20"/>
        </w:rPr>
        <w:t>les décisions nécessaires engageant le titulaire.</w:t>
      </w:r>
    </w:p>
    <w:p w14:paraId="6582BE85" w14:textId="77777777" w:rsidR="005E4A15" w:rsidRPr="009E79BF" w:rsidRDefault="005E4A15" w:rsidP="005E4A15">
      <w:pPr>
        <w:jc w:val="both"/>
        <w:rPr>
          <w:rFonts w:cs="Arial"/>
          <w:sz w:val="20"/>
        </w:rPr>
      </w:pPr>
    </w:p>
    <w:p w14:paraId="63D3F198" w14:textId="1C7C25F0" w:rsidR="005E4A15" w:rsidRDefault="005E4A15" w:rsidP="005E4A15">
      <w:pPr>
        <w:jc w:val="both"/>
        <w:rPr>
          <w:rFonts w:cs="Arial"/>
          <w:sz w:val="20"/>
        </w:rPr>
      </w:pPr>
      <w:r>
        <w:rPr>
          <w:rFonts w:cs="Arial"/>
          <w:sz w:val="20"/>
        </w:rPr>
        <w:t>5.2.2.</w:t>
      </w:r>
      <w:r w:rsidRPr="009E79BF">
        <w:rPr>
          <w:rFonts w:cs="Arial"/>
          <w:sz w:val="20"/>
        </w:rPr>
        <w:t xml:space="preserve"> Conformément aux dispositions </w:t>
      </w:r>
      <w:r w:rsidRPr="00705D35">
        <w:rPr>
          <w:rFonts w:cs="Arial"/>
          <w:sz w:val="20"/>
        </w:rPr>
        <w:t>de l'article 3.4.2. du CCAG/PI,</w:t>
      </w:r>
      <w:r w:rsidRPr="009E79BF">
        <w:rPr>
          <w:rFonts w:cs="Arial"/>
          <w:sz w:val="20"/>
        </w:rPr>
        <w:t xml:space="preserve"> le titulaire </w:t>
      </w:r>
      <w:r>
        <w:rPr>
          <w:rFonts w:cs="Arial"/>
          <w:sz w:val="20"/>
        </w:rPr>
        <w:t>est tenu de notifier sans délai à l’acheteur</w:t>
      </w:r>
      <w:r w:rsidRPr="009E79BF">
        <w:rPr>
          <w:rFonts w:cs="Arial"/>
          <w:sz w:val="20"/>
        </w:rPr>
        <w:t xml:space="preserve"> les modifications surve</w:t>
      </w:r>
      <w:r>
        <w:rPr>
          <w:rFonts w:cs="Arial"/>
          <w:sz w:val="20"/>
        </w:rPr>
        <w:t>nant au cours de l'exécution du marché</w:t>
      </w:r>
      <w:r w:rsidRPr="009E79BF">
        <w:rPr>
          <w:rFonts w:cs="Arial"/>
          <w:sz w:val="20"/>
        </w:rPr>
        <w:t xml:space="preserve"> et de façon générale, à toutes les modifications importantes de fonctionnement de l'entreprise pouvant influe</w:t>
      </w:r>
      <w:r>
        <w:rPr>
          <w:rFonts w:cs="Arial"/>
          <w:sz w:val="20"/>
        </w:rPr>
        <w:t xml:space="preserve">r sur le déroulement du </w:t>
      </w:r>
      <w:r>
        <w:rPr>
          <w:bCs/>
          <w:sz w:val="20"/>
          <w:szCs w:val="24"/>
        </w:rPr>
        <w:t>marché</w:t>
      </w:r>
      <w:r>
        <w:rPr>
          <w:rFonts w:cs="Arial"/>
          <w:sz w:val="20"/>
        </w:rPr>
        <w:t>.</w:t>
      </w:r>
      <w:bookmarkStart w:id="39" w:name="_Toc4073363"/>
    </w:p>
    <w:p w14:paraId="54E84908" w14:textId="77777777" w:rsidR="005E4A15" w:rsidRDefault="005E4A15" w:rsidP="005E4A15">
      <w:pPr>
        <w:jc w:val="both"/>
        <w:rPr>
          <w:rFonts w:cs="Arial"/>
          <w:sz w:val="20"/>
        </w:rPr>
      </w:pPr>
    </w:p>
    <w:p w14:paraId="6E469890" w14:textId="77777777" w:rsidR="005E4A15" w:rsidRPr="003E0B13" w:rsidRDefault="005E4A15" w:rsidP="005E4A15">
      <w:pPr>
        <w:jc w:val="both"/>
        <w:rPr>
          <w:rFonts w:eastAsia="Times New Roman" w:cs="Arial"/>
          <w:bCs/>
          <w:kern w:val="28"/>
          <w:sz w:val="20"/>
        </w:rPr>
      </w:pPr>
      <w:r w:rsidRPr="003E0B13">
        <w:rPr>
          <w:sz w:val="20"/>
        </w:rPr>
        <w:t xml:space="preserve">5.2.3. Conformément </w:t>
      </w:r>
      <w:r w:rsidRPr="00705D35">
        <w:rPr>
          <w:sz w:val="20"/>
        </w:rPr>
        <w:t>à l’article 3.5 du CCAG/PI</w:t>
      </w:r>
      <w:r w:rsidRPr="00705D35">
        <w:rPr>
          <w:color w:val="4F81BD"/>
          <w:sz w:val="20"/>
        </w:rPr>
        <w:t>,</w:t>
      </w:r>
      <w:r w:rsidRPr="00705D35">
        <w:rPr>
          <w:sz w:val="20"/>
        </w:rPr>
        <w:t xml:space="preserve"> le</w:t>
      </w:r>
      <w:r w:rsidRPr="003E0B13">
        <w:rPr>
          <w:sz w:val="20"/>
        </w:rPr>
        <w:t xml:space="preserve"> membre du groupement d’opérateurs économiques, désigné comme le mandataire, représente l’ensemble des membres du groupement vis-à-vis de l’acheteur pour l’exécution du marché. En cas de défaillance du mandataire du groupement, les membres du groupement sont tenus de lui désigner un remplaçant.</w:t>
      </w:r>
    </w:p>
    <w:p w14:paraId="305FA2F7" w14:textId="77777777" w:rsidR="005E4A15" w:rsidRPr="00606303" w:rsidRDefault="005E4A15" w:rsidP="005E4A15">
      <w:pPr>
        <w:jc w:val="both"/>
        <w:rPr>
          <w:rFonts w:cs="Arial"/>
          <w:sz w:val="20"/>
        </w:rPr>
      </w:pPr>
    </w:p>
    <w:p w14:paraId="5FFBAEA7" w14:textId="77777777" w:rsidR="005E4A15" w:rsidRPr="0037451E" w:rsidRDefault="005E4A15" w:rsidP="005E4A15">
      <w:pPr>
        <w:pStyle w:val="Titre"/>
        <w:rPr>
          <w:rFonts w:ascii="Arial" w:hAnsi="Arial" w:cs="Arial"/>
          <w:sz w:val="22"/>
          <w:szCs w:val="22"/>
        </w:rPr>
      </w:pPr>
      <w:bookmarkStart w:id="40" w:name="_Toc207020238"/>
      <w:r w:rsidRPr="0037451E">
        <w:rPr>
          <w:rFonts w:ascii="Arial" w:hAnsi="Arial" w:cs="Arial"/>
          <w:sz w:val="22"/>
          <w:szCs w:val="22"/>
        </w:rPr>
        <w:t>ARTICLE 6 – CONDITIONS D’EX</w:t>
      </w:r>
      <w:r>
        <w:rPr>
          <w:rFonts w:ascii="Arial" w:hAnsi="Arial" w:cs="Arial"/>
          <w:sz w:val="22"/>
          <w:szCs w:val="22"/>
        </w:rPr>
        <w:t>É</w:t>
      </w:r>
      <w:r w:rsidRPr="0037451E">
        <w:rPr>
          <w:rFonts w:ascii="Arial" w:hAnsi="Arial" w:cs="Arial"/>
          <w:sz w:val="22"/>
          <w:szCs w:val="22"/>
        </w:rPr>
        <w:t>CUTION</w:t>
      </w:r>
      <w:bookmarkEnd w:id="39"/>
      <w:bookmarkEnd w:id="40"/>
    </w:p>
    <w:p w14:paraId="55681D1A" w14:textId="77777777" w:rsidR="005E4A15" w:rsidRPr="009E79BF" w:rsidRDefault="005E4A15" w:rsidP="005E4A15">
      <w:pPr>
        <w:jc w:val="both"/>
        <w:rPr>
          <w:rFonts w:cs="Arial"/>
          <w:sz w:val="20"/>
        </w:rPr>
      </w:pPr>
    </w:p>
    <w:p w14:paraId="16313F85" w14:textId="77777777" w:rsidR="005E4A15" w:rsidRPr="009E79BF" w:rsidRDefault="005E4A15" w:rsidP="005E4A15">
      <w:pPr>
        <w:pStyle w:val="Titre2"/>
        <w:rPr>
          <w:rFonts w:ascii="Arial" w:hAnsi="Arial" w:cs="Arial"/>
          <w:sz w:val="20"/>
        </w:rPr>
      </w:pPr>
      <w:bookmarkStart w:id="41" w:name="_Toc455842378"/>
      <w:bookmarkStart w:id="42" w:name="_Toc458070119"/>
      <w:bookmarkStart w:id="43" w:name="_Toc4073364"/>
      <w:r>
        <w:rPr>
          <w:rFonts w:ascii="Arial" w:hAnsi="Arial" w:cs="Arial"/>
          <w:sz w:val="20"/>
        </w:rPr>
        <w:t xml:space="preserve">6.1. </w:t>
      </w:r>
      <w:r w:rsidRPr="009E79BF">
        <w:rPr>
          <w:rFonts w:ascii="Arial" w:hAnsi="Arial" w:cs="Arial"/>
          <w:sz w:val="20"/>
        </w:rPr>
        <w:t>Conditions générales d'exécution</w:t>
      </w:r>
      <w:bookmarkEnd w:id="41"/>
      <w:bookmarkEnd w:id="42"/>
      <w:bookmarkEnd w:id="43"/>
    </w:p>
    <w:p w14:paraId="7A5E9952" w14:textId="77777777" w:rsidR="005E4A15" w:rsidRPr="009E79BF" w:rsidRDefault="005E4A15" w:rsidP="005E4A15">
      <w:pPr>
        <w:jc w:val="both"/>
        <w:rPr>
          <w:rFonts w:cs="Arial"/>
          <w:sz w:val="20"/>
        </w:rPr>
      </w:pPr>
    </w:p>
    <w:p w14:paraId="1A2CCDFC" w14:textId="77777777" w:rsidR="005E4A15" w:rsidRPr="009E79BF" w:rsidRDefault="005E4A15" w:rsidP="005E4A15">
      <w:pPr>
        <w:pStyle w:val="Titre2"/>
        <w:rPr>
          <w:rFonts w:ascii="Arial" w:hAnsi="Arial" w:cs="Arial"/>
          <w:sz w:val="20"/>
        </w:rPr>
      </w:pPr>
      <w:bookmarkStart w:id="44" w:name="_Toc455842379"/>
      <w:bookmarkStart w:id="45" w:name="_Toc458070120"/>
      <w:bookmarkStart w:id="46" w:name="_Toc4073365"/>
      <w:r>
        <w:rPr>
          <w:rFonts w:ascii="Arial" w:hAnsi="Arial" w:cs="Arial"/>
          <w:sz w:val="20"/>
        </w:rPr>
        <w:t>6.1.1.</w:t>
      </w:r>
      <w:r w:rsidRPr="009E79BF">
        <w:rPr>
          <w:rFonts w:ascii="Arial" w:hAnsi="Arial" w:cs="Arial"/>
          <w:sz w:val="20"/>
        </w:rPr>
        <w:t xml:space="preserve"> Responsabilité du titulaire</w:t>
      </w:r>
      <w:bookmarkEnd w:id="44"/>
      <w:bookmarkEnd w:id="45"/>
      <w:bookmarkEnd w:id="46"/>
    </w:p>
    <w:p w14:paraId="43E7054D" w14:textId="77777777" w:rsidR="005E4A15" w:rsidRPr="009E79BF" w:rsidRDefault="005E4A15" w:rsidP="005E4A15">
      <w:pPr>
        <w:jc w:val="both"/>
        <w:rPr>
          <w:rFonts w:cs="Arial"/>
          <w:sz w:val="20"/>
        </w:rPr>
      </w:pPr>
    </w:p>
    <w:p w14:paraId="10C34320" w14:textId="77777777" w:rsidR="005E4A15" w:rsidRPr="009E79BF" w:rsidRDefault="005E4A15" w:rsidP="005E4A15">
      <w:pPr>
        <w:jc w:val="both"/>
        <w:rPr>
          <w:rFonts w:cs="Arial"/>
          <w:sz w:val="20"/>
        </w:rPr>
      </w:pPr>
      <w:r w:rsidRPr="009E79BF">
        <w:rPr>
          <w:rFonts w:cs="Arial"/>
          <w:sz w:val="20"/>
        </w:rPr>
        <w:t xml:space="preserve">Le titulaire a la responsabilité de réaliser les prestations conformément aux clauses prévues par le présent </w:t>
      </w:r>
      <w:r>
        <w:rPr>
          <w:bCs/>
          <w:sz w:val="20"/>
          <w:szCs w:val="24"/>
        </w:rPr>
        <w:t>marché</w:t>
      </w:r>
      <w:r w:rsidRPr="009E79BF">
        <w:rPr>
          <w:rFonts w:cs="Arial"/>
          <w:sz w:val="20"/>
        </w:rPr>
        <w:t>. Il doit obtenir le résultat demandé avec les moyens qu'il a choisis.</w:t>
      </w:r>
    </w:p>
    <w:p w14:paraId="5ACF954D" w14:textId="77777777" w:rsidR="005E4A15" w:rsidRPr="009E79BF" w:rsidRDefault="005E4A15" w:rsidP="005E4A15">
      <w:pPr>
        <w:jc w:val="both"/>
        <w:rPr>
          <w:rFonts w:cs="Arial"/>
          <w:sz w:val="20"/>
        </w:rPr>
      </w:pPr>
    </w:p>
    <w:p w14:paraId="689F9A64" w14:textId="2CFA8610" w:rsidR="005E4A15" w:rsidRPr="009E79BF" w:rsidRDefault="005E4A15" w:rsidP="005E4A15">
      <w:pPr>
        <w:pStyle w:val="Titre2"/>
        <w:rPr>
          <w:rFonts w:ascii="Arial" w:hAnsi="Arial" w:cs="Arial"/>
          <w:sz w:val="20"/>
        </w:rPr>
      </w:pPr>
      <w:bookmarkStart w:id="47" w:name="_Toc455842380"/>
      <w:bookmarkStart w:id="48" w:name="_Toc458070121"/>
      <w:bookmarkStart w:id="49" w:name="_Toc4073366"/>
      <w:r>
        <w:rPr>
          <w:rFonts w:ascii="Arial" w:hAnsi="Arial" w:cs="Arial"/>
          <w:sz w:val="20"/>
        </w:rPr>
        <w:t>6.1.2.</w:t>
      </w:r>
      <w:r w:rsidRPr="009E79BF">
        <w:rPr>
          <w:rFonts w:ascii="Arial" w:hAnsi="Arial" w:cs="Arial"/>
          <w:sz w:val="20"/>
        </w:rPr>
        <w:t xml:space="preserve"> </w:t>
      </w:r>
      <w:bookmarkEnd w:id="47"/>
      <w:bookmarkEnd w:id="48"/>
      <w:bookmarkEnd w:id="49"/>
      <w:r w:rsidRPr="00B33855">
        <w:rPr>
          <w:rFonts w:ascii="Arial" w:hAnsi="Arial" w:cs="Arial"/>
          <w:sz w:val="20"/>
        </w:rPr>
        <w:t>Lieux d'exécution.</w:t>
      </w:r>
    </w:p>
    <w:p w14:paraId="4DF2CBFD" w14:textId="77777777" w:rsidR="005E4A15" w:rsidRPr="009E79BF" w:rsidRDefault="005E4A15" w:rsidP="005E4A15">
      <w:pPr>
        <w:jc w:val="both"/>
        <w:rPr>
          <w:rFonts w:cs="Arial"/>
          <w:sz w:val="20"/>
        </w:rPr>
      </w:pPr>
    </w:p>
    <w:p w14:paraId="768884B2" w14:textId="77777777" w:rsidR="005E4A15" w:rsidRPr="009E79BF" w:rsidRDefault="005E4A15" w:rsidP="005E4A15">
      <w:pPr>
        <w:jc w:val="both"/>
        <w:rPr>
          <w:rFonts w:cs="Arial"/>
          <w:sz w:val="20"/>
        </w:rPr>
      </w:pPr>
      <w:r w:rsidRPr="009E79BF">
        <w:rPr>
          <w:rFonts w:cs="Arial"/>
          <w:sz w:val="20"/>
        </w:rPr>
        <w:t>Les prestations sont réalisées :</w:t>
      </w:r>
    </w:p>
    <w:p w14:paraId="6E578E0F" w14:textId="77777777" w:rsidR="005E4A15" w:rsidRPr="009E79BF" w:rsidRDefault="005E4A15" w:rsidP="005E4A15">
      <w:pPr>
        <w:jc w:val="both"/>
        <w:rPr>
          <w:rFonts w:cs="Arial"/>
          <w:sz w:val="20"/>
        </w:rPr>
      </w:pPr>
    </w:p>
    <w:p w14:paraId="2FF1B6C8" w14:textId="77777777" w:rsidR="005E4A15" w:rsidRPr="009E79BF" w:rsidRDefault="005E4A15" w:rsidP="005E4A15">
      <w:pPr>
        <w:jc w:val="both"/>
        <w:rPr>
          <w:rFonts w:cs="Arial"/>
          <w:sz w:val="20"/>
        </w:rPr>
      </w:pPr>
      <w:r w:rsidRPr="009E79BF">
        <w:rPr>
          <w:rFonts w:cs="Arial"/>
          <w:sz w:val="20"/>
        </w:rPr>
        <w:t>a</w:t>
      </w:r>
      <w:r w:rsidRPr="007D6E0F">
        <w:rPr>
          <w:rFonts w:cs="Arial"/>
          <w:sz w:val="20"/>
        </w:rPr>
        <w:t xml:space="preserve">) </w:t>
      </w:r>
      <w:r w:rsidRPr="009E79BF">
        <w:rPr>
          <w:rFonts w:cs="Arial"/>
          <w:sz w:val="20"/>
        </w:rPr>
        <w:t>dans les locaux du titulaire à l'adresse indiquée dans l'offre technique.</w:t>
      </w:r>
    </w:p>
    <w:p w14:paraId="66FDEEB2" w14:textId="77777777" w:rsidR="005E4A15" w:rsidRPr="009E79BF" w:rsidRDefault="005E4A15" w:rsidP="005E4A15">
      <w:pPr>
        <w:jc w:val="both"/>
        <w:rPr>
          <w:rFonts w:cs="Arial"/>
          <w:sz w:val="20"/>
        </w:rPr>
      </w:pPr>
    </w:p>
    <w:p w14:paraId="36BB0CEA" w14:textId="77777777" w:rsidR="005E4A15" w:rsidRDefault="005E4A15" w:rsidP="005E4A15">
      <w:pPr>
        <w:jc w:val="both"/>
        <w:rPr>
          <w:rFonts w:cs="Arial"/>
          <w:sz w:val="20"/>
        </w:rPr>
      </w:pPr>
      <w:r w:rsidRPr="00E62970">
        <w:rPr>
          <w:rFonts w:cs="Arial"/>
          <w:sz w:val="20"/>
        </w:rPr>
        <w:t xml:space="preserve">b) </w:t>
      </w:r>
      <w:r w:rsidRPr="00B101A2">
        <w:rPr>
          <w:rFonts w:cs="Arial"/>
          <w:sz w:val="20"/>
        </w:rPr>
        <w:t>dans les locaux de la personne publique en région parisienne, essentiellement à Paris.</w:t>
      </w:r>
    </w:p>
    <w:p w14:paraId="40EB3637" w14:textId="77777777" w:rsidR="005E4A15" w:rsidRDefault="005E4A15" w:rsidP="005E4A15">
      <w:pPr>
        <w:jc w:val="both"/>
        <w:rPr>
          <w:rFonts w:cs="Arial"/>
          <w:sz w:val="20"/>
        </w:rPr>
      </w:pPr>
    </w:p>
    <w:p w14:paraId="1A8BA138" w14:textId="77777777" w:rsidR="005E4A15" w:rsidRPr="009E79BF" w:rsidRDefault="005E4A15" w:rsidP="005E4A15">
      <w:pPr>
        <w:pStyle w:val="Titre2"/>
        <w:rPr>
          <w:rFonts w:ascii="Arial" w:hAnsi="Arial" w:cs="Arial"/>
          <w:sz w:val="20"/>
        </w:rPr>
      </w:pPr>
      <w:r w:rsidRPr="009E79BF">
        <w:rPr>
          <w:rFonts w:ascii="Arial" w:hAnsi="Arial" w:cs="Arial"/>
          <w:sz w:val="20"/>
        </w:rPr>
        <w:t>6.1.</w:t>
      </w:r>
      <w:r>
        <w:rPr>
          <w:rFonts w:ascii="Arial" w:hAnsi="Arial" w:cs="Arial"/>
          <w:sz w:val="20"/>
        </w:rPr>
        <w:t>3</w:t>
      </w:r>
      <w:r w:rsidRPr="009E79BF">
        <w:rPr>
          <w:rFonts w:ascii="Arial" w:hAnsi="Arial" w:cs="Arial"/>
          <w:sz w:val="20"/>
        </w:rPr>
        <w:t xml:space="preserve">. – </w:t>
      </w:r>
      <w:r>
        <w:rPr>
          <w:rFonts w:ascii="Arial" w:hAnsi="Arial" w:cs="Arial"/>
          <w:sz w:val="20"/>
        </w:rPr>
        <w:t>Moyens mis à la disposition du titulaire et leur assurance</w:t>
      </w:r>
      <w:r w:rsidRPr="00B33855">
        <w:rPr>
          <w:rFonts w:ascii="Arial" w:hAnsi="Arial" w:cs="Arial"/>
          <w:sz w:val="20"/>
        </w:rPr>
        <w:t>.</w:t>
      </w:r>
    </w:p>
    <w:p w14:paraId="79B48E86" w14:textId="77777777" w:rsidR="005E4A15" w:rsidRPr="00E62970" w:rsidRDefault="005E4A15" w:rsidP="005E4A15">
      <w:pPr>
        <w:jc w:val="both"/>
        <w:rPr>
          <w:rFonts w:cs="Arial"/>
          <w:sz w:val="20"/>
        </w:rPr>
      </w:pPr>
    </w:p>
    <w:p w14:paraId="1ECC98D4" w14:textId="3C5E9CD0" w:rsidR="005E4A15" w:rsidRPr="00E62970" w:rsidRDefault="005E4A15" w:rsidP="005E4A15">
      <w:pPr>
        <w:jc w:val="both"/>
        <w:rPr>
          <w:rFonts w:cs="Arial"/>
          <w:sz w:val="20"/>
        </w:rPr>
      </w:pPr>
      <w:r w:rsidRPr="00705D35">
        <w:rPr>
          <w:sz w:val="20"/>
        </w:rPr>
        <w:t xml:space="preserve">Il est fait application des articles 17 et 18 du CCAG/PI. Les constats mentionnés à l’article 17 du CCAG/PI sont signés par l’autorité définie à l’article 5.1.2 </w:t>
      </w:r>
      <w:r w:rsidR="008F0DCD">
        <w:rPr>
          <w:sz w:val="20"/>
        </w:rPr>
        <w:t xml:space="preserve">du présent document </w:t>
      </w:r>
      <w:r w:rsidRPr="00705D35">
        <w:rPr>
          <w:sz w:val="20"/>
        </w:rPr>
        <w:t>et par le titulaire.</w:t>
      </w:r>
    </w:p>
    <w:p w14:paraId="2A0FB118" w14:textId="77777777" w:rsidR="005E4A15" w:rsidRPr="00E62970" w:rsidRDefault="005E4A15" w:rsidP="005E4A15">
      <w:pPr>
        <w:jc w:val="both"/>
        <w:rPr>
          <w:rFonts w:cs="Arial"/>
          <w:sz w:val="20"/>
        </w:rPr>
      </w:pPr>
    </w:p>
    <w:p w14:paraId="3709A269" w14:textId="77777777" w:rsidR="005E4A15" w:rsidRPr="00E62970" w:rsidRDefault="005E4A15" w:rsidP="005E4A15">
      <w:pPr>
        <w:pStyle w:val="Titre2"/>
        <w:rPr>
          <w:rFonts w:ascii="Arial" w:hAnsi="Arial" w:cs="Arial"/>
          <w:sz w:val="20"/>
        </w:rPr>
      </w:pPr>
      <w:bookmarkStart w:id="50" w:name="_Toc455842381"/>
      <w:bookmarkStart w:id="51" w:name="_Toc458070122"/>
      <w:bookmarkStart w:id="52" w:name="_Toc4073367"/>
      <w:r>
        <w:rPr>
          <w:rFonts w:ascii="Arial" w:hAnsi="Arial" w:cs="Arial"/>
          <w:sz w:val="20"/>
        </w:rPr>
        <w:t xml:space="preserve">6.2. </w:t>
      </w:r>
      <w:r w:rsidRPr="00E62970">
        <w:rPr>
          <w:rFonts w:ascii="Arial" w:hAnsi="Arial" w:cs="Arial"/>
          <w:sz w:val="20"/>
        </w:rPr>
        <w:t>Dispositions particulières concernant le personnel du titulaire</w:t>
      </w:r>
      <w:bookmarkEnd w:id="50"/>
      <w:bookmarkEnd w:id="51"/>
      <w:bookmarkEnd w:id="52"/>
      <w:r>
        <w:rPr>
          <w:rFonts w:ascii="Arial" w:hAnsi="Arial" w:cs="Arial"/>
          <w:sz w:val="20"/>
        </w:rPr>
        <w:t>.</w:t>
      </w:r>
    </w:p>
    <w:p w14:paraId="07A874EF" w14:textId="77777777" w:rsidR="005E4A15" w:rsidRPr="00E62970" w:rsidRDefault="005E4A15" w:rsidP="005E4A15">
      <w:pPr>
        <w:jc w:val="both"/>
        <w:rPr>
          <w:rFonts w:cs="Arial"/>
          <w:i/>
          <w:sz w:val="20"/>
        </w:rPr>
      </w:pPr>
    </w:p>
    <w:p w14:paraId="649A9FAE" w14:textId="77777777" w:rsidR="005E4A15" w:rsidRPr="00E62970" w:rsidRDefault="005E4A15" w:rsidP="005E4A15">
      <w:pPr>
        <w:pStyle w:val="Titre2"/>
        <w:rPr>
          <w:rFonts w:ascii="Arial" w:hAnsi="Arial" w:cs="Arial"/>
          <w:sz w:val="20"/>
        </w:rPr>
      </w:pPr>
      <w:bookmarkStart w:id="53" w:name="_Toc455842382"/>
      <w:bookmarkStart w:id="54" w:name="_Toc458070123"/>
      <w:bookmarkStart w:id="55" w:name="_Toc4073368"/>
      <w:r>
        <w:rPr>
          <w:rFonts w:ascii="Arial" w:hAnsi="Arial" w:cs="Arial"/>
          <w:sz w:val="20"/>
        </w:rPr>
        <w:t>6.2.1.</w:t>
      </w:r>
      <w:r w:rsidRPr="00E62970">
        <w:rPr>
          <w:rFonts w:ascii="Arial" w:hAnsi="Arial" w:cs="Arial"/>
          <w:sz w:val="20"/>
        </w:rPr>
        <w:t xml:space="preserve"> Réalisation des prestations</w:t>
      </w:r>
      <w:bookmarkEnd w:id="53"/>
      <w:bookmarkEnd w:id="54"/>
      <w:bookmarkEnd w:id="55"/>
    </w:p>
    <w:p w14:paraId="1AECD285" w14:textId="77777777" w:rsidR="005E4A15" w:rsidRPr="00E62970" w:rsidRDefault="005E4A15" w:rsidP="005E4A15">
      <w:pPr>
        <w:jc w:val="both"/>
        <w:rPr>
          <w:rFonts w:cs="Arial"/>
          <w:sz w:val="20"/>
        </w:rPr>
      </w:pPr>
    </w:p>
    <w:p w14:paraId="0A54F8E8" w14:textId="77777777" w:rsidR="005E4A15" w:rsidRPr="00E62970" w:rsidRDefault="005E4A15" w:rsidP="005E4A15">
      <w:pPr>
        <w:jc w:val="both"/>
        <w:rPr>
          <w:rFonts w:cs="Arial"/>
          <w:sz w:val="20"/>
        </w:rPr>
      </w:pPr>
      <w:r w:rsidRPr="00E62970">
        <w:rPr>
          <w:rFonts w:cs="Arial"/>
          <w:sz w:val="20"/>
        </w:rPr>
        <w:t xml:space="preserve">Le titulaire est responsable du personnel qu'il a désigné pour la réalisation des prestations objet du </w:t>
      </w:r>
      <w:r>
        <w:rPr>
          <w:bCs/>
          <w:sz w:val="20"/>
          <w:szCs w:val="24"/>
        </w:rPr>
        <w:t>marché</w:t>
      </w:r>
      <w:r w:rsidRPr="00E62970">
        <w:rPr>
          <w:rFonts w:cs="Arial"/>
          <w:sz w:val="20"/>
        </w:rPr>
        <w:t>.</w:t>
      </w:r>
    </w:p>
    <w:p w14:paraId="78DDA5C8" w14:textId="77777777" w:rsidR="005E4A15" w:rsidRPr="00E62970" w:rsidRDefault="005E4A15" w:rsidP="005E4A15">
      <w:pPr>
        <w:jc w:val="both"/>
        <w:rPr>
          <w:rFonts w:cs="Arial"/>
          <w:sz w:val="20"/>
        </w:rPr>
      </w:pPr>
    </w:p>
    <w:p w14:paraId="6A2DF120" w14:textId="77777777" w:rsidR="005E4A15" w:rsidRDefault="005E4A15" w:rsidP="005E4A15">
      <w:pPr>
        <w:jc w:val="both"/>
        <w:rPr>
          <w:rFonts w:cs="Arial"/>
          <w:sz w:val="20"/>
        </w:rPr>
      </w:pPr>
      <w:r w:rsidRPr="00E62970">
        <w:rPr>
          <w:rFonts w:cs="Arial"/>
          <w:sz w:val="20"/>
        </w:rPr>
        <w:t xml:space="preserve">Si pour une raison indépendante de leur volonté, tout ou partie du personnel désigné par le titulaire est dans l'impossibilité d'assurer lui-même la réalisation des prestations, le titulaire en avise sans délai </w:t>
      </w:r>
      <w:r>
        <w:rPr>
          <w:rFonts w:cs="Arial"/>
          <w:sz w:val="20"/>
        </w:rPr>
        <w:lastRenderedPageBreak/>
        <w:t>l’acheteur</w:t>
      </w:r>
      <w:r w:rsidRPr="00E62970">
        <w:rPr>
          <w:rFonts w:cs="Arial"/>
          <w:sz w:val="20"/>
        </w:rPr>
        <w:t xml:space="preserve"> et pourvoit à leur remplacement afin que l'exécution des prestations ne s'en trouve ni compromise, ni altérée.</w:t>
      </w:r>
    </w:p>
    <w:p w14:paraId="62C1B69F" w14:textId="77777777" w:rsidR="0036044C" w:rsidRDefault="0036044C" w:rsidP="005E4A15">
      <w:pPr>
        <w:jc w:val="both"/>
        <w:rPr>
          <w:rFonts w:cs="Arial"/>
          <w:sz w:val="20"/>
        </w:rPr>
      </w:pPr>
    </w:p>
    <w:p w14:paraId="295AB601" w14:textId="77777777" w:rsidR="005E4A15" w:rsidRPr="00E62970" w:rsidRDefault="005E4A15" w:rsidP="005E4A15">
      <w:pPr>
        <w:pStyle w:val="Titre2"/>
        <w:rPr>
          <w:rFonts w:ascii="Arial" w:hAnsi="Arial" w:cs="Arial"/>
          <w:sz w:val="20"/>
        </w:rPr>
      </w:pPr>
      <w:bookmarkStart w:id="56" w:name="_Toc455842383"/>
      <w:bookmarkStart w:id="57" w:name="_Toc458070124"/>
      <w:bookmarkStart w:id="58" w:name="_Toc4073369"/>
      <w:r>
        <w:rPr>
          <w:rFonts w:ascii="Arial" w:hAnsi="Arial" w:cs="Arial"/>
          <w:sz w:val="20"/>
        </w:rPr>
        <w:t>6.2.2.</w:t>
      </w:r>
      <w:r w:rsidRPr="00E62970">
        <w:rPr>
          <w:rFonts w:ascii="Arial" w:hAnsi="Arial" w:cs="Arial"/>
          <w:sz w:val="20"/>
        </w:rPr>
        <w:t xml:space="preserve"> Remplacement</w:t>
      </w:r>
      <w:bookmarkEnd w:id="56"/>
      <w:bookmarkEnd w:id="57"/>
      <w:bookmarkEnd w:id="58"/>
    </w:p>
    <w:p w14:paraId="180510B8" w14:textId="77777777" w:rsidR="005E4A15" w:rsidRPr="00E62970" w:rsidRDefault="005E4A15" w:rsidP="005E4A15">
      <w:pPr>
        <w:jc w:val="both"/>
        <w:rPr>
          <w:rFonts w:cs="Arial"/>
          <w:sz w:val="20"/>
        </w:rPr>
      </w:pPr>
    </w:p>
    <w:p w14:paraId="155F19D8" w14:textId="77777777" w:rsidR="005E4A15" w:rsidRPr="009E79BF" w:rsidRDefault="005E4A15" w:rsidP="005E4A15">
      <w:pPr>
        <w:jc w:val="both"/>
        <w:rPr>
          <w:rFonts w:cs="Arial"/>
          <w:sz w:val="20"/>
        </w:rPr>
      </w:pPr>
      <w:r>
        <w:rPr>
          <w:rFonts w:cs="Arial"/>
          <w:sz w:val="20"/>
        </w:rPr>
        <w:t xml:space="preserve">Par dérogation à l’article 3.4.3 du CCAG/PI pour toute prestation, </w:t>
      </w:r>
      <w:r w:rsidRPr="00E62970">
        <w:rPr>
          <w:rFonts w:cs="Arial"/>
          <w:sz w:val="20"/>
        </w:rPr>
        <w:t>le titulaire s'engage à procéder au remplacement d'une personne ab</w:t>
      </w:r>
      <w:r>
        <w:rPr>
          <w:rFonts w:cs="Arial"/>
          <w:sz w:val="20"/>
        </w:rPr>
        <w:t xml:space="preserve">sente dans un délai de </w:t>
      </w:r>
      <w:r w:rsidRPr="00DA2206">
        <w:rPr>
          <w:rFonts w:cs="Arial"/>
          <w:sz w:val="20"/>
        </w:rPr>
        <w:t>quinze (15) jours</w:t>
      </w:r>
      <w:r>
        <w:rPr>
          <w:rFonts w:cs="Arial"/>
          <w:sz w:val="20"/>
        </w:rPr>
        <w:t xml:space="preserve"> à compter du premier jour de l’absence </w:t>
      </w:r>
      <w:r w:rsidRPr="00E62970">
        <w:rPr>
          <w:rFonts w:cs="Arial"/>
          <w:sz w:val="20"/>
        </w:rPr>
        <w:t>par une autre personne possédant, pour la prestation à assurer, une qualification et des compétences au moins équivalentes à celles de la personne initialement</w:t>
      </w:r>
      <w:r w:rsidRPr="009E79BF">
        <w:rPr>
          <w:rFonts w:cs="Arial"/>
          <w:sz w:val="20"/>
        </w:rPr>
        <w:t xml:space="preserve"> prévue.</w:t>
      </w:r>
    </w:p>
    <w:p w14:paraId="7C6F3361" w14:textId="77777777" w:rsidR="005E4A15" w:rsidRPr="009E79BF" w:rsidRDefault="005E4A15" w:rsidP="005E4A15">
      <w:pPr>
        <w:autoSpaceDE w:val="0"/>
        <w:autoSpaceDN w:val="0"/>
        <w:adjustRightInd w:val="0"/>
        <w:spacing w:before="120"/>
        <w:jc w:val="both"/>
        <w:rPr>
          <w:rFonts w:cs="Arial"/>
          <w:sz w:val="20"/>
        </w:rPr>
      </w:pPr>
      <w:r w:rsidRPr="009E79BF">
        <w:rPr>
          <w:rFonts w:cs="Arial"/>
          <w:sz w:val="20"/>
        </w:rPr>
        <w:t xml:space="preserve">Par dérogation à l’article 3.4.3 du CCAG/PI, l’intervenant remplaçant doit être agréé par la personne habilitée à établir la constatation du service fait </w:t>
      </w:r>
      <w:r>
        <w:rPr>
          <w:rFonts w:cs="Arial"/>
          <w:sz w:val="20"/>
        </w:rPr>
        <w:t>(cf. l’article 5.1 du présent document).</w:t>
      </w:r>
    </w:p>
    <w:p w14:paraId="51130E1E" w14:textId="77777777" w:rsidR="005E4A15" w:rsidRPr="009E79BF" w:rsidRDefault="005E4A15" w:rsidP="005E4A15">
      <w:pPr>
        <w:autoSpaceDE w:val="0"/>
        <w:autoSpaceDN w:val="0"/>
        <w:adjustRightInd w:val="0"/>
        <w:jc w:val="both"/>
        <w:rPr>
          <w:rFonts w:cs="Arial"/>
          <w:sz w:val="20"/>
        </w:rPr>
      </w:pPr>
      <w:r w:rsidRPr="009E79BF">
        <w:rPr>
          <w:rFonts w:cs="Arial"/>
          <w:sz w:val="20"/>
        </w:rPr>
        <w:t>De même, toute évolution de la liste des intervenants et des suppléants éventuels mentionnée dans l’offre du titulaire doit être validée par la personne habilitée à établir la constatation du service fait</w:t>
      </w:r>
      <w:r>
        <w:rPr>
          <w:rFonts w:cs="Arial"/>
          <w:sz w:val="20"/>
        </w:rPr>
        <w:t xml:space="preserve"> </w:t>
      </w:r>
      <w:r w:rsidRPr="009E79BF">
        <w:rPr>
          <w:rFonts w:cs="Arial"/>
          <w:sz w:val="20"/>
        </w:rPr>
        <w:t>(cf. article 5.1</w:t>
      </w:r>
      <w:r>
        <w:rPr>
          <w:rFonts w:cs="Arial"/>
          <w:sz w:val="20"/>
        </w:rPr>
        <w:t xml:space="preserve"> du présent document)</w:t>
      </w:r>
      <w:r w:rsidRPr="009E79BF">
        <w:rPr>
          <w:rFonts w:cs="Arial"/>
          <w:sz w:val="20"/>
        </w:rPr>
        <w:t>.</w:t>
      </w:r>
    </w:p>
    <w:p w14:paraId="631174BB" w14:textId="77777777" w:rsidR="005E4A15" w:rsidRDefault="005E4A15" w:rsidP="005E4A15">
      <w:pPr>
        <w:autoSpaceDE w:val="0"/>
        <w:autoSpaceDN w:val="0"/>
        <w:adjustRightInd w:val="0"/>
        <w:spacing w:before="120"/>
        <w:jc w:val="both"/>
        <w:rPr>
          <w:rFonts w:cs="Arial"/>
          <w:sz w:val="20"/>
        </w:rPr>
      </w:pPr>
      <w:r w:rsidRPr="009E79BF">
        <w:rPr>
          <w:rFonts w:cs="Arial"/>
          <w:sz w:val="20"/>
        </w:rPr>
        <w:t xml:space="preserve">En aucun cas le remplacement du personnel ne peut justifier une augmentation du prix indiqué dans le </w:t>
      </w:r>
      <w:r>
        <w:rPr>
          <w:bCs/>
          <w:sz w:val="20"/>
          <w:szCs w:val="24"/>
        </w:rPr>
        <w:t>marché</w:t>
      </w:r>
      <w:r w:rsidRPr="009E79BF">
        <w:rPr>
          <w:rFonts w:cs="Arial"/>
          <w:sz w:val="20"/>
        </w:rPr>
        <w:t>.</w:t>
      </w:r>
    </w:p>
    <w:p w14:paraId="2FB80FFD" w14:textId="77777777" w:rsidR="005E4A15" w:rsidRPr="009E79BF" w:rsidRDefault="005E4A15" w:rsidP="005E4A15">
      <w:pPr>
        <w:autoSpaceDE w:val="0"/>
        <w:autoSpaceDN w:val="0"/>
        <w:adjustRightInd w:val="0"/>
        <w:spacing w:before="120"/>
        <w:jc w:val="both"/>
        <w:rPr>
          <w:rFonts w:cs="Arial"/>
          <w:sz w:val="20"/>
        </w:rPr>
      </w:pPr>
    </w:p>
    <w:p w14:paraId="434A1F86" w14:textId="77777777" w:rsidR="005E4A15" w:rsidRPr="009E79BF" w:rsidRDefault="005E4A15" w:rsidP="005E4A15">
      <w:pPr>
        <w:pStyle w:val="Titre2"/>
        <w:rPr>
          <w:rFonts w:ascii="Arial" w:hAnsi="Arial" w:cs="Arial"/>
          <w:sz w:val="20"/>
        </w:rPr>
      </w:pPr>
      <w:bookmarkStart w:id="59" w:name="_Toc455842384"/>
      <w:bookmarkStart w:id="60" w:name="_Toc458070125"/>
      <w:bookmarkStart w:id="61" w:name="_Toc4073370"/>
      <w:r>
        <w:rPr>
          <w:rFonts w:ascii="Arial" w:hAnsi="Arial" w:cs="Arial"/>
          <w:sz w:val="20"/>
        </w:rPr>
        <w:t xml:space="preserve">6.2.3. </w:t>
      </w:r>
      <w:r w:rsidRPr="009E79BF">
        <w:rPr>
          <w:rFonts w:ascii="Arial" w:hAnsi="Arial" w:cs="Arial"/>
          <w:sz w:val="20"/>
        </w:rPr>
        <w:t>Récusation du personnel du titulaire par la personne publique</w:t>
      </w:r>
      <w:bookmarkEnd w:id="59"/>
      <w:bookmarkEnd w:id="60"/>
      <w:bookmarkEnd w:id="61"/>
    </w:p>
    <w:p w14:paraId="0DA81D84" w14:textId="77777777" w:rsidR="005E4A15" w:rsidRPr="009E79BF" w:rsidRDefault="005E4A15" w:rsidP="005E4A15">
      <w:pPr>
        <w:jc w:val="both"/>
        <w:rPr>
          <w:rFonts w:cs="Arial"/>
          <w:sz w:val="20"/>
        </w:rPr>
      </w:pPr>
    </w:p>
    <w:p w14:paraId="05810F86" w14:textId="0268E76A" w:rsidR="005E4A15" w:rsidRDefault="005E4A15" w:rsidP="005E4A15">
      <w:pPr>
        <w:jc w:val="both"/>
        <w:rPr>
          <w:rFonts w:ascii="Times New Roman" w:hAnsi="Times New Roman"/>
          <w:szCs w:val="24"/>
        </w:rPr>
      </w:pPr>
      <w:r>
        <w:rPr>
          <w:rFonts w:cs="Arial"/>
          <w:sz w:val="20"/>
        </w:rPr>
        <w:t>Par dérogation à l’article 3.4</w:t>
      </w:r>
      <w:r w:rsidRPr="009E79BF">
        <w:rPr>
          <w:rFonts w:cs="Arial"/>
          <w:sz w:val="20"/>
        </w:rPr>
        <w:t xml:space="preserve"> du CCAG/PI, pendant toute la durée d'exécution du </w:t>
      </w:r>
      <w:r>
        <w:rPr>
          <w:bCs/>
          <w:sz w:val="20"/>
          <w:szCs w:val="24"/>
        </w:rPr>
        <w:t>marché</w:t>
      </w:r>
      <w:r w:rsidRPr="009E79BF">
        <w:rPr>
          <w:rFonts w:cs="Arial"/>
          <w:sz w:val="20"/>
        </w:rPr>
        <w:t>, la personn</w:t>
      </w:r>
      <w:r>
        <w:rPr>
          <w:rFonts w:cs="Arial"/>
          <w:sz w:val="20"/>
        </w:rPr>
        <w:t>e publique se réserve le droit de récuser tout personnel du titulaire qui s'avérerait inadapté</w:t>
      </w:r>
      <w:r w:rsidRPr="009E79BF">
        <w:rPr>
          <w:rFonts w:cs="Arial"/>
          <w:sz w:val="20"/>
        </w:rPr>
        <w:t xml:space="preserve"> à l'exécution de cette prestation sans que sa décision ait à être justifiée. </w:t>
      </w:r>
      <w:r w:rsidRPr="00F655D7">
        <w:rPr>
          <w:sz w:val="20"/>
        </w:rPr>
        <w:t>L’acheteur se réserve le droit de procéder à la récusation de tout personnel du titulaire en cas de comportement fautif.</w:t>
      </w:r>
      <w:r>
        <w:rPr>
          <w:rFonts w:ascii="Times New Roman" w:hAnsi="Times New Roman"/>
          <w:szCs w:val="24"/>
        </w:rPr>
        <w:t xml:space="preserve"> </w:t>
      </w:r>
    </w:p>
    <w:p w14:paraId="433D2E7E" w14:textId="77777777" w:rsidR="005E4A15" w:rsidRPr="009E79BF" w:rsidRDefault="005E4A15" w:rsidP="005E4A15">
      <w:pPr>
        <w:jc w:val="both"/>
        <w:rPr>
          <w:rFonts w:cs="Arial"/>
          <w:sz w:val="20"/>
        </w:rPr>
      </w:pPr>
    </w:p>
    <w:p w14:paraId="1D2D7510" w14:textId="6230BA01" w:rsidR="005E4A15" w:rsidRPr="009E79BF" w:rsidRDefault="005E4A15" w:rsidP="005E4A15">
      <w:pPr>
        <w:jc w:val="both"/>
        <w:rPr>
          <w:rFonts w:cs="Arial"/>
          <w:sz w:val="20"/>
        </w:rPr>
      </w:pPr>
      <w:r w:rsidRPr="009E79BF">
        <w:rPr>
          <w:rFonts w:cs="Arial"/>
          <w:sz w:val="20"/>
        </w:rPr>
        <w:t xml:space="preserve">Sans acceptation préalable de la personne habilitée à établir la constatation du service fait </w:t>
      </w:r>
      <w:r w:rsidR="00E04371">
        <w:rPr>
          <w:rFonts w:cs="Arial"/>
          <w:sz w:val="20"/>
        </w:rPr>
        <w:t>mentionnée à l’</w:t>
      </w:r>
      <w:r w:rsidRPr="009E79BF">
        <w:rPr>
          <w:rFonts w:cs="Arial"/>
          <w:sz w:val="20"/>
        </w:rPr>
        <w:t>article 5.1</w:t>
      </w:r>
      <w:r w:rsidR="00E04371">
        <w:rPr>
          <w:rFonts w:cs="Arial"/>
          <w:sz w:val="20"/>
        </w:rPr>
        <w:t>.2 du présent document</w:t>
      </w:r>
      <w:r w:rsidRPr="009E79BF">
        <w:rPr>
          <w:rFonts w:cs="Arial"/>
          <w:sz w:val="20"/>
        </w:rPr>
        <w:t>, le remplacement de personnels du titulaire entre eux, pour convenances personnelles, est également considéré comme un motif de récusation sans autre justification.</w:t>
      </w:r>
    </w:p>
    <w:p w14:paraId="73F09FC1" w14:textId="77777777" w:rsidR="005E4A15" w:rsidRPr="009E79BF" w:rsidRDefault="005E4A15" w:rsidP="005E4A15">
      <w:pPr>
        <w:jc w:val="both"/>
        <w:rPr>
          <w:rFonts w:cs="Arial"/>
          <w:sz w:val="20"/>
        </w:rPr>
      </w:pPr>
    </w:p>
    <w:p w14:paraId="712DB11C" w14:textId="379D8151" w:rsidR="005E4A15" w:rsidRPr="009E79BF" w:rsidRDefault="005E4A15" w:rsidP="005E4A15">
      <w:pPr>
        <w:jc w:val="both"/>
        <w:rPr>
          <w:rFonts w:cs="Arial"/>
          <w:sz w:val="20"/>
        </w:rPr>
      </w:pPr>
      <w:r w:rsidRPr="009E79BF">
        <w:rPr>
          <w:rFonts w:cs="Arial"/>
          <w:sz w:val="20"/>
        </w:rPr>
        <w:t xml:space="preserve">Le titulaire doit alors procéder au remplacement des personnels récusés dans le délai </w:t>
      </w:r>
      <w:r w:rsidRPr="00BD6324">
        <w:rPr>
          <w:rFonts w:cs="Arial"/>
          <w:sz w:val="20"/>
        </w:rPr>
        <w:t>d</w:t>
      </w:r>
      <w:r w:rsidR="00E04371">
        <w:rPr>
          <w:rFonts w:cs="Arial"/>
          <w:sz w:val="20"/>
        </w:rPr>
        <w:t>’un (1) mois</w:t>
      </w:r>
      <w:r w:rsidRPr="009E79BF">
        <w:rPr>
          <w:rFonts w:cs="Arial"/>
          <w:sz w:val="20"/>
        </w:rPr>
        <w:t>. Il ne peut prétendre ni à prolongation du délai d'exécution ni à indemnité.</w:t>
      </w:r>
    </w:p>
    <w:p w14:paraId="00F08513" w14:textId="77777777" w:rsidR="005E4A15" w:rsidRPr="009E79BF" w:rsidRDefault="005E4A15" w:rsidP="005E4A15">
      <w:pPr>
        <w:jc w:val="both"/>
        <w:rPr>
          <w:rFonts w:cs="Arial"/>
          <w:sz w:val="20"/>
        </w:rPr>
      </w:pPr>
    </w:p>
    <w:p w14:paraId="262DCDCB" w14:textId="77777777" w:rsidR="005E4A15" w:rsidRPr="005A63ED" w:rsidRDefault="005E4A15" w:rsidP="005E4A15">
      <w:pPr>
        <w:pStyle w:val="Titre2"/>
        <w:rPr>
          <w:rFonts w:ascii="Arial" w:hAnsi="Arial" w:cs="Arial"/>
          <w:sz w:val="20"/>
        </w:rPr>
      </w:pPr>
      <w:bookmarkStart w:id="62" w:name="_Toc455842385"/>
      <w:bookmarkStart w:id="63" w:name="_Toc458070126"/>
      <w:bookmarkStart w:id="64" w:name="_Toc4073371"/>
      <w:r>
        <w:rPr>
          <w:rFonts w:ascii="Arial" w:hAnsi="Arial" w:cs="Arial"/>
          <w:sz w:val="20"/>
        </w:rPr>
        <w:t>6.2.4.</w:t>
      </w:r>
      <w:r w:rsidRPr="009E79BF">
        <w:rPr>
          <w:rFonts w:ascii="Arial" w:hAnsi="Arial" w:cs="Arial"/>
          <w:sz w:val="20"/>
        </w:rPr>
        <w:t xml:space="preserve"> Liens juridiques</w:t>
      </w:r>
      <w:bookmarkEnd w:id="62"/>
      <w:bookmarkEnd w:id="63"/>
      <w:bookmarkEnd w:id="64"/>
    </w:p>
    <w:p w14:paraId="463CBED0" w14:textId="77777777" w:rsidR="005E4A15" w:rsidRDefault="005E4A15" w:rsidP="005E4A15">
      <w:pPr>
        <w:jc w:val="both"/>
        <w:rPr>
          <w:rFonts w:cs="Arial"/>
          <w:sz w:val="20"/>
        </w:rPr>
      </w:pPr>
    </w:p>
    <w:p w14:paraId="2370FD48" w14:textId="77777777" w:rsidR="005E4A15" w:rsidRDefault="005E4A15" w:rsidP="005E4A15">
      <w:pPr>
        <w:jc w:val="both"/>
        <w:rPr>
          <w:rFonts w:cs="Arial"/>
          <w:sz w:val="20"/>
        </w:rPr>
      </w:pPr>
      <w:r w:rsidRPr="009E79BF">
        <w:rPr>
          <w:rFonts w:cs="Arial"/>
          <w:sz w:val="20"/>
        </w:rPr>
        <w:t>Le personnel du titulaire demeure à tous égards le salarié de ce dernier (législation du travail, sécurité au travail, congés payés, déplacements, etc.).</w:t>
      </w:r>
    </w:p>
    <w:p w14:paraId="40B16881" w14:textId="77777777" w:rsidR="005E4A15" w:rsidRPr="009E79BF" w:rsidRDefault="005E4A15" w:rsidP="005E4A15">
      <w:pPr>
        <w:jc w:val="both"/>
        <w:rPr>
          <w:rFonts w:cs="Arial"/>
          <w:sz w:val="20"/>
        </w:rPr>
      </w:pPr>
    </w:p>
    <w:p w14:paraId="7103034A" w14:textId="77777777" w:rsidR="005E4A15" w:rsidRPr="009E79BF" w:rsidRDefault="005E4A15" w:rsidP="005E4A15">
      <w:pPr>
        <w:jc w:val="both"/>
        <w:rPr>
          <w:rFonts w:cs="Arial"/>
          <w:sz w:val="20"/>
        </w:rPr>
      </w:pPr>
      <w:r w:rsidRPr="009E79BF">
        <w:rPr>
          <w:rFonts w:cs="Arial"/>
          <w:sz w:val="20"/>
        </w:rPr>
        <w:t>Aucun lien de subordination entre les employés du titulaire et la personne publique ne doit s'établir.</w:t>
      </w:r>
    </w:p>
    <w:p w14:paraId="1BA21357" w14:textId="77777777" w:rsidR="005E4A15" w:rsidRPr="009E79BF" w:rsidRDefault="005E4A15" w:rsidP="005E4A15">
      <w:pPr>
        <w:jc w:val="both"/>
        <w:rPr>
          <w:rFonts w:cs="Arial"/>
          <w:sz w:val="20"/>
        </w:rPr>
      </w:pPr>
    </w:p>
    <w:p w14:paraId="33CCA1FC" w14:textId="77777777" w:rsidR="005E4A15" w:rsidRPr="009E79BF" w:rsidRDefault="005E4A15" w:rsidP="005E4A15">
      <w:pPr>
        <w:jc w:val="both"/>
        <w:rPr>
          <w:rFonts w:cs="Arial"/>
          <w:b/>
          <w:sz w:val="20"/>
        </w:rPr>
      </w:pPr>
      <w:r w:rsidRPr="009E79BF">
        <w:rPr>
          <w:rFonts w:cs="Arial"/>
          <w:b/>
          <w:sz w:val="20"/>
        </w:rPr>
        <w:t xml:space="preserve">6.3 </w:t>
      </w:r>
      <w:r w:rsidRPr="009543A0">
        <w:rPr>
          <w:rFonts w:cs="Arial"/>
          <w:b/>
          <w:sz w:val="20"/>
        </w:rPr>
        <w:t>–</w:t>
      </w:r>
      <w:r w:rsidRPr="009E79BF">
        <w:rPr>
          <w:rFonts w:cs="Arial"/>
          <w:b/>
          <w:sz w:val="20"/>
        </w:rPr>
        <w:t xml:space="preserve"> Clauses environnementales</w:t>
      </w:r>
    </w:p>
    <w:p w14:paraId="4C6F0EEC" w14:textId="77777777" w:rsidR="005E4A15" w:rsidRPr="009E79BF" w:rsidRDefault="005E4A15" w:rsidP="005E4A15">
      <w:pPr>
        <w:jc w:val="both"/>
        <w:rPr>
          <w:rFonts w:cs="Arial"/>
          <w:sz w:val="20"/>
        </w:rPr>
      </w:pPr>
    </w:p>
    <w:p w14:paraId="5B9C4D6C" w14:textId="77777777" w:rsidR="005E4A15" w:rsidRPr="00622032" w:rsidRDefault="005E4A15" w:rsidP="005E4A15">
      <w:pPr>
        <w:jc w:val="both"/>
        <w:rPr>
          <w:sz w:val="20"/>
        </w:rPr>
      </w:pPr>
      <w:r w:rsidRPr="00622032">
        <w:rPr>
          <w:sz w:val="20"/>
        </w:rPr>
        <w:t xml:space="preserve">Conformément à l'article </w:t>
      </w:r>
      <w:r>
        <w:rPr>
          <w:sz w:val="20"/>
        </w:rPr>
        <w:t xml:space="preserve">16.2 du </w:t>
      </w:r>
      <w:r w:rsidRPr="00622032">
        <w:rPr>
          <w:sz w:val="20"/>
        </w:rPr>
        <w:t xml:space="preserve">CCAG/PI, le titulaire s'engage à respecter les exigences législatives et règlementaires qui lui sont applicables à la date de signature du </w:t>
      </w:r>
      <w:r>
        <w:rPr>
          <w:bCs/>
          <w:sz w:val="20"/>
          <w:szCs w:val="24"/>
        </w:rPr>
        <w:t>marché</w:t>
      </w:r>
      <w:r w:rsidRPr="00622032">
        <w:rPr>
          <w:sz w:val="20"/>
        </w:rPr>
        <w:t xml:space="preserve"> par ses soins.</w:t>
      </w:r>
    </w:p>
    <w:p w14:paraId="16531256" w14:textId="77777777" w:rsidR="005E4A15" w:rsidRPr="00622032" w:rsidRDefault="005E4A15" w:rsidP="005E4A15">
      <w:pPr>
        <w:jc w:val="both"/>
        <w:rPr>
          <w:sz w:val="20"/>
        </w:rPr>
      </w:pPr>
    </w:p>
    <w:p w14:paraId="0BF32884" w14:textId="77777777" w:rsidR="005E4A15" w:rsidRPr="00622032" w:rsidRDefault="005E4A15" w:rsidP="005E4A15">
      <w:pPr>
        <w:jc w:val="both"/>
        <w:rPr>
          <w:sz w:val="20"/>
        </w:rPr>
      </w:pPr>
      <w:r w:rsidRPr="00622032">
        <w:rPr>
          <w:sz w:val="20"/>
        </w:rPr>
        <w:t>Le titulaire veille à ce que les prestations qu'il effectue respectent les prescriptions législatives et réglementaires en vigueur en matière d'environnement, de sécurité et de santé des personnes, et de préservation du voisinage. Il doit être en mesure d'en justifier,</w:t>
      </w:r>
      <w:r>
        <w:rPr>
          <w:sz w:val="20"/>
        </w:rPr>
        <w:t xml:space="preserve"> en cours d'exécution du marché</w:t>
      </w:r>
      <w:r w:rsidRPr="00622032">
        <w:rPr>
          <w:sz w:val="20"/>
        </w:rPr>
        <w:t xml:space="preserve"> et pendant la période de garantie des prestations, sur simple demande </w:t>
      </w:r>
      <w:r>
        <w:rPr>
          <w:sz w:val="20"/>
        </w:rPr>
        <w:t>de l’acheteur</w:t>
      </w:r>
      <w:r w:rsidRPr="00622032">
        <w:rPr>
          <w:sz w:val="20"/>
        </w:rPr>
        <w:t>.</w:t>
      </w:r>
    </w:p>
    <w:p w14:paraId="0A65F712" w14:textId="77777777" w:rsidR="005E4A15" w:rsidRPr="00622032" w:rsidRDefault="005E4A15" w:rsidP="005E4A15">
      <w:pPr>
        <w:jc w:val="both"/>
        <w:rPr>
          <w:sz w:val="20"/>
        </w:rPr>
      </w:pPr>
    </w:p>
    <w:p w14:paraId="04C419FA" w14:textId="77777777" w:rsidR="005E4A15" w:rsidRPr="00622032" w:rsidRDefault="005E4A15" w:rsidP="005E4A15">
      <w:pPr>
        <w:jc w:val="both"/>
        <w:rPr>
          <w:sz w:val="20"/>
        </w:rPr>
      </w:pPr>
      <w:r w:rsidRPr="00622032">
        <w:rPr>
          <w:sz w:val="20"/>
        </w:rPr>
        <w:t>En cas d'évolution de la législation sur la protection de l'environnement</w:t>
      </w:r>
      <w:r>
        <w:rPr>
          <w:sz w:val="20"/>
        </w:rPr>
        <w:t xml:space="preserve"> en cours d'exécution du marché</w:t>
      </w:r>
      <w:r w:rsidRPr="00622032">
        <w:rPr>
          <w:sz w:val="20"/>
        </w:rPr>
        <w:t xml:space="preserve">, les modifications éventuelles, demandées par </w:t>
      </w:r>
      <w:r>
        <w:rPr>
          <w:sz w:val="20"/>
        </w:rPr>
        <w:t>l’acheteur</w:t>
      </w:r>
      <w:r w:rsidRPr="00622032">
        <w:rPr>
          <w:sz w:val="20"/>
        </w:rPr>
        <w:t>, afin de se conformer aux règles nouvelles donnent lieu à la signature d'un a</w:t>
      </w:r>
      <w:r>
        <w:rPr>
          <w:sz w:val="20"/>
        </w:rPr>
        <w:t>venant par les parties au marché</w:t>
      </w:r>
      <w:r w:rsidRPr="00622032">
        <w:rPr>
          <w:sz w:val="20"/>
        </w:rPr>
        <w:t>.</w:t>
      </w:r>
    </w:p>
    <w:p w14:paraId="72253447" w14:textId="77777777" w:rsidR="005E4A15" w:rsidRPr="00622032" w:rsidRDefault="005E4A15" w:rsidP="005E4A15">
      <w:pPr>
        <w:jc w:val="both"/>
        <w:rPr>
          <w:sz w:val="20"/>
        </w:rPr>
      </w:pPr>
    </w:p>
    <w:p w14:paraId="18538B4B" w14:textId="77777777" w:rsidR="005E4A15" w:rsidRDefault="005E4A15" w:rsidP="005E4A15">
      <w:pPr>
        <w:jc w:val="both"/>
        <w:rPr>
          <w:sz w:val="20"/>
        </w:rPr>
      </w:pPr>
      <w:r w:rsidRPr="00622032">
        <w:rPr>
          <w:sz w:val="20"/>
        </w:rPr>
        <w:t>Par ailleurs, comme stipulé à l’article 8</w:t>
      </w:r>
      <w:r>
        <w:rPr>
          <w:sz w:val="20"/>
        </w:rPr>
        <w:t xml:space="preserve"> du présent document</w:t>
      </w:r>
      <w:r w:rsidRPr="00622032">
        <w:rPr>
          <w:sz w:val="20"/>
        </w:rPr>
        <w:t xml:space="preserve">, les livrables font l’objet d’une transmission </w:t>
      </w:r>
      <w:r w:rsidRPr="00A10E2C">
        <w:rPr>
          <w:sz w:val="20"/>
        </w:rPr>
        <w:t>dématérialisée</w:t>
      </w:r>
      <w:r>
        <w:rPr>
          <w:sz w:val="20"/>
        </w:rPr>
        <w:t>.</w:t>
      </w:r>
    </w:p>
    <w:p w14:paraId="58138DB1" w14:textId="77777777" w:rsidR="005E4A15" w:rsidRDefault="005E4A15" w:rsidP="005E4A15">
      <w:pPr>
        <w:jc w:val="both"/>
        <w:rPr>
          <w:sz w:val="20"/>
        </w:rPr>
      </w:pPr>
    </w:p>
    <w:p w14:paraId="1C9F4E65" w14:textId="3076DC37" w:rsidR="005E4A15" w:rsidRPr="008522F4" w:rsidRDefault="005E4A15" w:rsidP="005E4A15">
      <w:pPr>
        <w:jc w:val="both"/>
        <w:rPr>
          <w:sz w:val="20"/>
        </w:rPr>
      </w:pPr>
      <w:r w:rsidRPr="00821C71">
        <w:rPr>
          <w:sz w:val="20"/>
        </w:rPr>
        <w:t xml:space="preserve">Enfin, dans l’hypothèse où le titulaire est amené à remettre des supports papier au titre du présent </w:t>
      </w:r>
      <w:r>
        <w:rPr>
          <w:sz w:val="20"/>
        </w:rPr>
        <w:t>marché</w:t>
      </w:r>
      <w:r w:rsidRPr="00821C71">
        <w:rPr>
          <w:sz w:val="20"/>
        </w:rPr>
        <w:t xml:space="preserve"> (lors des réunions par exemple), le papier recyclé doit être utilisé dès lors qu’il est disponible. A défaut, le papier utilisé doit être intégralement issu de forêts gérées durablement.</w:t>
      </w:r>
    </w:p>
    <w:p w14:paraId="54492A50" w14:textId="77777777" w:rsidR="00D76C4B" w:rsidRDefault="00D76C4B" w:rsidP="005E4A15">
      <w:pPr>
        <w:jc w:val="both"/>
        <w:rPr>
          <w:sz w:val="20"/>
        </w:rPr>
      </w:pPr>
    </w:p>
    <w:p w14:paraId="268F4353" w14:textId="4BBAB1F0" w:rsidR="005E4A15" w:rsidRDefault="005E4A15" w:rsidP="005E4A15">
      <w:pPr>
        <w:jc w:val="both"/>
        <w:rPr>
          <w:sz w:val="20"/>
        </w:rPr>
      </w:pPr>
      <w:r w:rsidRPr="008522F4">
        <w:rPr>
          <w:sz w:val="20"/>
        </w:rPr>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p>
    <w:p w14:paraId="611682D5" w14:textId="77777777" w:rsidR="005E4A15" w:rsidRPr="008522F4" w:rsidRDefault="005E4A15" w:rsidP="005E4A15">
      <w:pPr>
        <w:jc w:val="both"/>
        <w:rPr>
          <w:sz w:val="20"/>
        </w:rPr>
      </w:pPr>
    </w:p>
    <w:p w14:paraId="37A60600" w14:textId="77777777" w:rsidR="005E4A15" w:rsidRPr="009E79BF" w:rsidRDefault="005E4A15" w:rsidP="005E4A15">
      <w:pPr>
        <w:pStyle w:val="Titre2"/>
        <w:rPr>
          <w:rFonts w:ascii="Arial" w:hAnsi="Arial" w:cs="Arial"/>
          <w:sz w:val="20"/>
        </w:rPr>
      </w:pPr>
      <w:bookmarkStart w:id="65" w:name="_Toc455842386"/>
      <w:bookmarkStart w:id="66" w:name="_Toc458070127"/>
      <w:bookmarkStart w:id="67" w:name="_Toc4073372"/>
      <w:r>
        <w:rPr>
          <w:rFonts w:ascii="Arial" w:hAnsi="Arial" w:cs="Arial"/>
          <w:sz w:val="20"/>
        </w:rPr>
        <w:t xml:space="preserve">6.4. </w:t>
      </w:r>
      <w:r w:rsidRPr="009E79BF">
        <w:rPr>
          <w:rFonts w:ascii="Arial" w:hAnsi="Arial" w:cs="Arial"/>
          <w:sz w:val="20"/>
        </w:rPr>
        <w:t>Clause sociale</w:t>
      </w:r>
      <w:bookmarkEnd w:id="65"/>
      <w:bookmarkEnd w:id="66"/>
      <w:bookmarkEnd w:id="67"/>
    </w:p>
    <w:p w14:paraId="7740FD45" w14:textId="77777777" w:rsidR="005E4A15" w:rsidRPr="009E79BF" w:rsidRDefault="005E4A15" w:rsidP="005E4A15">
      <w:pPr>
        <w:jc w:val="both"/>
        <w:rPr>
          <w:rFonts w:cs="Arial"/>
          <w:sz w:val="20"/>
        </w:rPr>
      </w:pPr>
    </w:p>
    <w:p w14:paraId="13414704" w14:textId="77777777" w:rsidR="005E4A15" w:rsidRPr="00622032" w:rsidRDefault="005E4A15" w:rsidP="005E4A15">
      <w:pPr>
        <w:rPr>
          <w:sz w:val="20"/>
        </w:rPr>
      </w:pPr>
      <w:r w:rsidRPr="00622032">
        <w:rPr>
          <w:sz w:val="20"/>
        </w:rPr>
        <w:t>Sans objet.</w:t>
      </w:r>
    </w:p>
    <w:p w14:paraId="4A4E1D2C" w14:textId="77777777" w:rsidR="005E4A15" w:rsidRPr="009E79BF" w:rsidRDefault="005E4A15" w:rsidP="005E4A15">
      <w:pPr>
        <w:jc w:val="both"/>
        <w:rPr>
          <w:rFonts w:cs="Arial"/>
          <w:sz w:val="20"/>
        </w:rPr>
      </w:pPr>
    </w:p>
    <w:p w14:paraId="31C20E15" w14:textId="77777777" w:rsidR="005E4A15" w:rsidRPr="009E79BF" w:rsidRDefault="005E4A15" w:rsidP="005E4A15">
      <w:pPr>
        <w:pStyle w:val="Titre2"/>
        <w:rPr>
          <w:rFonts w:ascii="Arial" w:hAnsi="Arial" w:cs="Arial"/>
          <w:sz w:val="20"/>
        </w:rPr>
      </w:pPr>
      <w:bookmarkStart w:id="68" w:name="_Toc455842387"/>
      <w:bookmarkStart w:id="69" w:name="_Toc458070128"/>
      <w:bookmarkStart w:id="70" w:name="_Toc4073373"/>
      <w:r>
        <w:rPr>
          <w:rFonts w:ascii="Arial" w:hAnsi="Arial" w:cs="Arial"/>
          <w:sz w:val="20"/>
        </w:rPr>
        <w:t>6.5.</w:t>
      </w:r>
      <w:r w:rsidRPr="009E79BF">
        <w:rPr>
          <w:rFonts w:ascii="Arial" w:hAnsi="Arial" w:cs="Arial"/>
          <w:sz w:val="20"/>
        </w:rPr>
        <w:t xml:space="preserve"> Respect du droit du travail</w:t>
      </w:r>
      <w:bookmarkEnd w:id="68"/>
      <w:bookmarkEnd w:id="69"/>
      <w:bookmarkEnd w:id="70"/>
    </w:p>
    <w:p w14:paraId="7CA30116" w14:textId="77777777" w:rsidR="005E4A15" w:rsidRPr="009E79BF" w:rsidRDefault="005E4A15" w:rsidP="005E4A15">
      <w:pPr>
        <w:jc w:val="both"/>
        <w:rPr>
          <w:rFonts w:cs="Arial"/>
          <w:sz w:val="20"/>
        </w:rPr>
      </w:pPr>
    </w:p>
    <w:p w14:paraId="146D9172" w14:textId="77777777" w:rsidR="005E4A15" w:rsidRPr="009E79BF" w:rsidRDefault="005E4A15" w:rsidP="005E4A15">
      <w:pPr>
        <w:jc w:val="both"/>
        <w:rPr>
          <w:rFonts w:cs="Arial"/>
          <w:sz w:val="20"/>
        </w:rPr>
      </w:pPr>
      <w:r w:rsidRPr="009E79BF">
        <w:rPr>
          <w:rFonts w:cs="Arial"/>
          <w:sz w:val="20"/>
        </w:rPr>
        <w:t>Le titulaire s'engage à respecter les obligations prévues par l'article 6 du CCAG/PI.</w:t>
      </w:r>
    </w:p>
    <w:p w14:paraId="4A717DFB" w14:textId="77777777" w:rsidR="005E4A15" w:rsidRPr="00AD32A2" w:rsidRDefault="005E4A15" w:rsidP="005E4A15">
      <w:pPr>
        <w:jc w:val="both"/>
        <w:rPr>
          <w:rFonts w:cs="Arial"/>
          <w:sz w:val="20"/>
        </w:rPr>
      </w:pPr>
    </w:p>
    <w:p w14:paraId="7EFAEF87" w14:textId="5741A955" w:rsidR="005E4A15" w:rsidRDefault="005E4A15" w:rsidP="005E4A15">
      <w:pPr>
        <w:pStyle w:val="Titre2"/>
        <w:rPr>
          <w:rFonts w:ascii="Arial" w:hAnsi="Arial" w:cs="Arial"/>
          <w:bCs/>
          <w:sz w:val="20"/>
          <w:szCs w:val="24"/>
        </w:rPr>
      </w:pPr>
      <w:bookmarkStart w:id="71" w:name="_Toc455842388"/>
      <w:bookmarkStart w:id="72" w:name="_Toc458070129"/>
      <w:bookmarkStart w:id="73" w:name="_Toc4073374"/>
      <w:r>
        <w:rPr>
          <w:rFonts w:ascii="Arial" w:hAnsi="Arial" w:cs="Arial"/>
          <w:sz w:val="20"/>
        </w:rPr>
        <w:t>6.6.</w:t>
      </w:r>
      <w:r w:rsidRPr="009E79BF">
        <w:rPr>
          <w:rFonts w:ascii="Arial" w:hAnsi="Arial" w:cs="Arial"/>
          <w:sz w:val="20"/>
        </w:rPr>
        <w:t xml:space="preserve"> Documents à produire en cours d'exécution du</w:t>
      </w:r>
      <w:bookmarkEnd w:id="71"/>
      <w:bookmarkEnd w:id="72"/>
      <w:bookmarkEnd w:id="73"/>
      <w:r w:rsidRPr="00145711">
        <w:rPr>
          <w:bCs/>
          <w:sz w:val="20"/>
          <w:szCs w:val="24"/>
        </w:rPr>
        <w:t xml:space="preserve"> </w:t>
      </w:r>
      <w:r>
        <w:rPr>
          <w:rFonts w:ascii="Arial" w:hAnsi="Arial" w:cs="Arial"/>
          <w:bCs/>
          <w:sz w:val="20"/>
          <w:szCs w:val="24"/>
        </w:rPr>
        <w:t>marché.</w:t>
      </w:r>
    </w:p>
    <w:p w14:paraId="0D09FB46" w14:textId="25D194EB" w:rsidR="00BF234E" w:rsidRPr="00DA2206" w:rsidRDefault="00BF234E" w:rsidP="00DA2206">
      <w:pPr>
        <w:rPr>
          <w:sz w:val="20"/>
        </w:rPr>
      </w:pPr>
    </w:p>
    <w:p w14:paraId="394374EB" w14:textId="77777777" w:rsidR="00BF234E" w:rsidRPr="003D24EC" w:rsidRDefault="00BF234E" w:rsidP="00BF234E">
      <w:pPr>
        <w:rPr>
          <w:b/>
          <w:sz w:val="20"/>
        </w:rPr>
      </w:pPr>
      <w:r w:rsidRPr="003D24EC">
        <w:rPr>
          <w:b/>
          <w:sz w:val="20"/>
        </w:rPr>
        <w:t>6.6.1</w:t>
      </w:r>
      <w:r>
        <w:rPr>
          <w:b/>
          <w:sz w:val="20"/>
        </w:rPr>
        <w:t>.</w:t>
      </w:r>
      <w:r w:rsidRPr="003D24EC">
        <w:rPr>
          <w:b/>
          <w:sz w:val="20"/>
        </w:rPr>
        <w:t xml:space="preserve"> Titulaire établi en France.</w:t>
      </w:r>
    </w:p>
    <w:p w14:paraId="7BC41D14" w14:textId="77777777" w:rsidR="005E4A15" w:rsidRPr="00CF28EF" w:rsidRDefault="005E4A15" w:rsidP="005E4A15">
      <w:pPr>
        <w:rPr>
          <w:sz w:val="20"/>
        </w:rPr>
      </w:pPr>
    </w:p>
    <w:p w14:paraId="2D9C7F07" w14:textId="2A87F3A0" w:rsidR="005E4A15" w:rsidRPr="00F77432" w:rsidRDefault="005E4A15" w:rsidP="005E4A15">
      <w:pPr>
        <w:jc w:val="both"/>
        <w:rPr>
          <w:sz w:val="20"/>
        </w:rPr>
      </w:pPr>
      <w:r w:rsidRPr="00F77432">
        <w:rPr>
          <w:sz w:val="20"/>
        </w:rPr>
        <w:t>Conformément à l’article D</w:t>
      </w:r>
      <w:r w:rsidR="00E04371">
        <w:rPr>
          <w:sz w:val="20"/>
        </w:rPr>
        <w:t xml:space="preserve">. </w:t>
      </w:r>
      <w:r w:rsidRPr="00F77432">
        <w:rPr>
          <w:sz w:val="20"/>
        </w:rPr>
        <w:t>8222-5 du code du travail, le titulaire s'engage à remettre tous les six mois et jusqu'à la fin de l’exécution du marché :</w:t>
      </w:r>
    </w:p>
    <w:p w14:paraId="67C205A2" w14:textId="77777777" w:rsidR="005E4A15" w:rsidRPr="00F77432" w:rsidRDefault="005E4A15" w:rsidP="005E4A15">
      <w:pPr>
        <w:spacing w:before="120"/>
        <w:ind w:left="284" w:hanging="284"/>
        <w:jc w:val="both"/>
        <w:rPr>
          <w:sz w:val="20"/>
        </w:rPr>
      </w:pPr>
      <w:r w:rsidRPr="00F77432">
        <w:rPr>
          <w:sz w:val="20"/>
        </w:rPr>
        <w:t>1°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195F0CBE" w14:textId="77777777" w:rsidR="005E4A15" w:rsidRPr="00F77432" w:rsidRDefault="005E4A15" w:rsidP="005E4A15">
      <w:pPr>
        <w:spacing w:before="120"/>
        <w:ind w:left="284" w:hanging="284"/>
        <w:jc w:val="both"/>
        <w:rPr>
          <w:sz w:val="20"/>
        </w:rPr>
      </w:pPr>
      <w:r w:rsidRPr="00F77432">
        <w:rPr>
          <w:sz w:val="20"/>
        </w:rPr>
        <w:t>2° Lorsque l'immatriculation du cocontractant au registre du commerce et des sociétés ou au répertoire des métiers est obligatoire ou lorsqu'il s'agit d'une profession réglementée, l'un des documents suivants :</w:t>
      </w:r>
    </w:p>
    <w:p w14:paraId="5B59ED66" w14:textId="77777777" w:rsidR="00300367" w:rsidRP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a) </w:t>
      </w:r>
      <w:r w:rsidRPr="00300367">
        <w:rPr>
          <w:rFonts w:eastAsiaTheme="minorHAnsi" w:cs="Arial"/>
          <w:sz w:val="20"/>
          <w:szCs w:val="22"/>
          <w:lang w:eastAsia="en-US"/>
        </w:rPr>
        <w:tab/>
        <w:t>le numéro unique d'identification prévu par l'article L. 123-34 du code du commerce et délivré par l'Institut national de la statistique et des études économiques (INSEE) (numéro SIREN) du candidat et des membres du groupement d’opérateurs économiques ;</w:t>
      </w:r>
    </w:p>
    <w:p w14:paraId="23F55512" w14:textId="77777777" w:rsidR="00300367" w:rsidRP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b) </w:t>
      </w:r>
      <w:r w:rsidRPr="00300367">
        <w:rPr>
          <w:rFonts w:eastAsiaTheme="minorHAnsi" w:cs="Arial"/>
          <w:sz w:val="20"/>
          <w:szCs w:val="22"/>
          <w:lang w:eastAsia="en-US"/>
        </w:rPr>
        <w:tab/>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5CD666A" w14:textId="03DE9FF1" w:rsidR="00300367" w:rsidRDefault="00300367" w:rsidP="00300367">
      <w:pPr>
        <w:spacing w:before="60"/>
        <w:ind w:left="567" w:hanging="283"/>
        <w:jc w:val="both"/>
        <w:rPr>
          <w:rFonts w:eastAsiaTheme="minorHAnsi" w:cs="Arial"/>
          <w:sz w:val="20"/>
          <w:szCs w:val="22"/>
          <w:lang w:eastAsia="en-US"/>
        </w:rPr>
      </w:pPr>
      <w:r w:rsidRPr="00300367">
        <w:rPr>
          <w:rFonts w:eastAsiaTheme="minorHAnsi" w:cs="Arial"/>
          <w:sz w:val="20"/>
          <w:szCs w:val="22"/>
          <w:lang w:eastAsia="en-US"/>
        </w:rPr>
        <w:t xml:space="preserve">c) </w:t>
      </w:r>
      <w:r w:rsidRPr="00300367">
        <w:rPr>
          <w:rFonts w:eastAsiaTheme="minorHAnsi" w:cs="Arial"/>
          <w:sz w:val="20"/>
          <w:szCs w:val="22"/>
          <w:lang w:eastAsia="en-US"/>
        </w:rPr>
        <w:tab/>
        <w:t>un récépissé du dépôt de déclaration auprès d'un centre de formalités des entreprises pour les personnes en cours d'inscription.</w:t>
      </w:r>
    </w:p>
    <w:p w14:paraId="0EAA9335" w14:textId="77777777" w:rsidR="00300367" w:rsidRPr="00300367" w:rsidRDefault="00300367" w:rsidP="00300367">
      <w:pPr>
        <w:spacing w:before="60"/>
        <w:ind w:left="567" w:hanging="283"/>
        <w:jc w:val="both"/>
        <w:rPr>
          <w:rFonts w:eastAsiaTheme="minorHAnsi" w:cs="Arial"/>
          <w:sz w:val="20"/>
          <w:szCs w:val="22"/>
          <w:lang w:eastAsia="en-US"/>
        </w:rPr>
      </w:pPr>
    </w:p>
    <w:p w14:paraId="44A1E0B4" w14:textId="77777777" w:rsidR="00BF234E" w:rsidRPr="003D24EC" w:rsidRDefault="00BF234E" w:rsidP="00BF234E">
      <w:pPr>
        <w:jc w:val="both"/>
        <w:rPr>
          <w:rFonts w:cs="Arial"/>
          <w:b/>
          <w:sz w:val="20"/>
        </w:rPr>
      </w:pPr>
      <w:r>
        <w:rPr>
          <w:rFonts w:cs="Arial"/>
          <w:b/>
          <w:sz w:val="20"/>
        </w:rPr>
        <w:t xml:space="preserve">6.6.2. </w:t>
      </w:r>
      <w:r w:rsidRPr="003D24EC">
        <w:rPr>
          <w:rFonts w:cs="Arial"/>
          <w:b/>
          <w:sz w:val="20"/>
        </w:rPr>
        <w:t>Titulaire établi à l’étranger</w:t>
      </w:r>
    </w:p>
    <w:p w14:paraId="11361FFA" w14:textId="77777777" w:rsidR="00BF234E" w:rsidRDefault="00BF234E" w:rsidP="00BF234E">
      <w:pPr>
        <w:jc w:val="both"/>
        <w:rPr>
          <w:rFonts w:cs="Arial"/>
          <w:sz w:val="20"/>
        </w:rPr>
      </w:pPr>
    </w:p>
    <w:p w14:paraId="64757157" w14:textId="5F5BDEB3" w:rsidR="00BF234E" w:rsidRPr="00F77432" w:rsidRDefault="00BF234E" w:rsidP="00BF234E">
      <w:pPr>
        <w:jc w:val="both"/>
        <w:rPr>
          <w:sz w:val="20"/>
        </w:rPr>
      </w:pPr>
      <w:r w:rsidRPr="00F77432">
        <w:rPr>
          <w:sz w:val="20"/>
        </w:rPr>
        <w:t>Conformément à l’article D</w:t>
      </w:r>
      <w:r w:rsidR="00E04371">
        <w:rPr>
          <w:sz w:val="20"/>
        </w:rPr>
        <w:t xml:space="preserve">. </w:t>
      </w:r>
      <w:r w:rsidRPr="00F77432">
        <w:rPr>
          <w:sz w:val="20"/>
        </w:rPr>
        <w:t>8222-7 du code du travail, le titulaire s’engage à remettre tous les six mois et jusqu'à la fin de l’exécution du marché :</w:t>
      </w:r>
    </w:p>
    <w:p w14:paraId="088A074D" w14:textId="77777777" w:rsidR="00BF234E" w:rsidRPr="00F77432" w:rsidRDefault="00BF234E" w:rsidP="00BF234E">
      <w:pPr>
        <w:spacing w:before="120"/>
        <w:ind w:left="284" w:hanging="284"/>
        <w:jc w:val="both"/>
        <w:rPr>
          <w:sz w:val="20"/>
        </w:rPr>
      </w:pPr>
      <w:r w:rsidRPr="00F77432">
        <w:rPr>
          <w:sz w:val="20"/>
        </w:rPr>
        <w:t>1° Dans tous les cas, les documents suivants :</w:t>
      </w:r>
    </w:p>
    <w:p w14:paraId="3246CFA5" w14:textId="77777777" w:rsidR="00BF234E" w:rsidRPr="00F77432" w:rsidRDefault="00BF234E" w:rsidP="00BF234E">
      <w:pPr>
        <w:spacing w:before="120"/>
        <w:ind w:left="567" w:hanging="284"/>
        <w:jc w:val="both"/>
        <w:rPr>
          <w:sz w:val="20"/>
        </w:rPr>
      </w:pPr>
      <w:r w:rsidRPr="00F77432">
        <w:rPr>
          <w:sz w:val="20"/>
        </w:rPr>
        <w:t xml:space="preserve">a) </w:t>
      </w:r>
      <w:r w:rsidRPr="00F77432">
        <w:rPr>
          <w:sz w:val="20"/>
        </w:rPr>
        <w:tab/>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6198A908" w14:textId="77777777" w:rsidR="00BF234E" w:rsidRPr="00F77432" w:rsidRDefault="00BF234E" w:rsidP="00BF234E">
      <w:pPr>
        <w:spacing w:before="120"/>
        <w:ind w:left="567" w:hanging="284"/>
        <w:jc w:val="both"/>
        <w:rPr>
          <w:sz w:val="20"/>
        </w:rPr>
      </w:pPr>
      <w:r w:rsidRPr="00F77432">
        <w:rPr>
          <w:sz w:val="20"/>
        </w:rPr>
        <w:t xml:space="preserve">b) </w:t>
      </w:r>
      <w:r w:rsidRPr="00F77432">
        <w:rPr>
          <w:sz w:val="20"/>
        </w:rPr>
        <w:tab/>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38998BAC" w14:textId="77777777" w:rsidR="00BF234E" w:rsidRPr="00F77432" w:rsidRDefault="00BF234E" w:rsidP="00BF234E">
      <w:pPr>
        <w:spacing w:before="120"/>
        <w:ind w:left="284" w:hanging="284"/>
        <w:jc w:val="both"/>
        <w:rPr>
          <w:sz w:val="20"/>
        </w:rPr>
      </w:pPr>
      <w:r w:rsidRPr="00F77432">
        <w:rPr>
          <w:sz w:val="20"/>
        </w:rPr>
        <w:lastRenderedPageBreak/>
        <w:t>2° Lorsque l'immatriculation du cocontractant à un registre professionnel est obligatoire dans le pays d'établissement ou de domiciliation, l'un des documents suivants :</w:t>
      </w:r>
    </w:p>
    <w:p w14:paraId="7590114F" w14:textId="77777777" w:rsidR="00BF234E" w:rsidRPr="00F77432" w:rsidRDefault="00BF234E" w:rsidP="00BF234E">
      <w:pPr>
        <w:tabs>
          <w:tab w:val="left" w:pos="567"/>
        </w:tabs>
        <w:spacing w:before="120"/>
        <w:ind w:left="567" w:hanging="284"/>
        <w:jc w:val="both"/>
        <w:rPr>
          <w:sz w:val="20"/>
        </w:rPr>
      </w:pPr>
      <w:r w:rsidRPr="00F77432">
        <w:rPr>
          <w:sz w:val="20"/>
        </w:rPr>
        <w:t xml:space="preserve">a) </w:t>
      </w:r>
      <w:r w:rsidRPr="00F77432">
        <w:rPr>
          <w:sz w:val="20"/>
        </w:rPr>
        <w:tab/>
        <w:t>un document émanant des autorités tenant le registre professionnel ou un document équivalent certifiant cette inscription ;</w:t>
      </w:r>
    </w:p>
    <w:p w14:paraId="32F4FD02" w14:textId="77777777" w:rsidR="00BF234E" w:rsidRPr="00F77432" w:rsidRDefault="00BF234E" w:rsidP="00BF234E">
      <w:pPr>
        <w:tabs>
          <w:tab w:val="left" w:pos="567"/>
        </w:tabs>
        <w:spacing w:before="120"/>
        <w:ind w:left="567" w:hanging="284"/>
        <w:jc w:val="both"/>
        <w:rPr>
          <w:sz w:val="20"/>
        </w:rPr>
      </w:pPr>
      <w:r w:rsidRPr="00F77432">
        <w:rPr>
          <w:sz w:val="20"/>
        </w:rPr>
        <w:t xml:space="preserve">b) </w:t>
      </w:r>
      <w:r w:rsidRPr="00F77432">
        <w:rPr>
          <w:sz w:val="20"/>
        </w:rPr>
        <w:tab/>
        <w:t>un devis, un document publicitaire ou une correspondance professionnelle, à condition qu'y soient mentionnés le nom ou la dénomination sociale, l'adresse complète et la nature de l'inscription au registre professionnel ;</w:t>
      </w:r>
    </w:p>
    <w:p w14:paraId="7B9B128F" w14:textId="77777777" w:rsidR="00BF234E" w:rsidRPr="00F77432" w:rsidRDefault="00BF234E" w:rsidP="00BF234E">
      <w:pPr>
        <w:tabs>
          <w:tab w:val="left" w:pos="567"/>
        </w:tabs>
        <w:spacing w:before="120"/>
        <w:ind w:left="567" w:hanging="284"/>
        <w:jc w:val="both"/>
        <w:rPr>
          <w:sz w:val="20"/>
        </w:rPr>
      </w:pPr>
      <w:r w:rsidRPr="00F77432">
        <w:rPr>
          <w:sz w:val="20"/>
        </w:rPr>
        <w:t xml:space="preserve">c) </w:t>
      </w:r>
      <w:r w:rsidRPr="00F77432">
        <w:rPr>
          <w:sz w:val="20"/>
        </w:rPr>
        <w:tab/>
        <w:t>pour les entreprises en cours de création, un document datant de moins de six mois émanant de l'autorité habilitée à recevoir l'inscription au registre professionnel et attestant de la demande d'immatriculation audit registre.</w:t>
      </w:r>
    </w:p>
    <w:p w14:paraId="0723FA2E" w14:textId="77777777" w:rsidR="00BF234E" w:rsidRPr="00F77432" w:rsidRDefault="00BF234E" w:rsidP="00BF234E">
      <w:pPr>
        <w:jc w:val="both"/>
        <w:rPr>
          <w:sz w:val="20"/>
        </w:rPr>
      </w:pPr>
    </w:p>
    <w:p w14:paraId="0A415E80" w14:textId="77777777" w:rsidR="00BF234E" w:rsidRPr="00F77432" w:rsidRDefault="00BF234E" w:rsidP="00BF234E">
      <w:pPr>
        <w:jc w:val="both"/>
        <w:rPr>
          <w:sz w:val="20"/>
        </w:rPr>
      </w:pPr>
      <w:r w:rsidRPr="00F77432">
        <w:rPr>
          <w:sz w:val="20"/>
        </w:rPr>
        <w:t>Les documents et attestations énumérés supra sont rédigés en langue française ou accompagnés d'une traduction en langue française.</w:t>
      </w:r>
    </w:p>
    <w:p w14:paraId="67435904" w14:textId="77777777" w:rsidR="00BF234E" w:rsidRDefault="00BF234E" w:rsidP="005E4A15">
      <w:pPr>
        <w:jc w:val="both"/>
        <w:rPr>
          <w:rFonts w:cs="Arial"/>
          <w:sz w:val="20"/>
        </w:rPr>
      </w:pPr>
    </w:p>
    <w:p w14:paraId="3FCEDEE0" w14:textId="77777777" w:rsidR="005E4A15" w:rsidRDefault="005E4A15" w:rsidP="005E4A15">
      <w:pPr>
        <w:pStyle w:val="Titre2"/>
        <w:rPr>
          <w:rFonts w:ascii="Arial" w:hAnsi="Arial" w:cs="Arial"/>
          <w:sz w:val="20"/>
        </w:rPr>
      </w:pPr>
      <w:bookmarkStart w:id="74" w:name="_Toc455842391"/>
      <w:bookmarkStart w:id="75" w:name="_Toc458070132"/>
      <w:bookmarkStart w:id="76" w:name="_Toc4073377"/>
      <w:r>
        <w:rPr>
          <w:rFonts w:ascii="Arial" w:hAnsi="Arial" w:cs="Arial"/>
          <w:sz w:val="20"/>
        </w:rPr>
        <w:t>6.7.</w:t>
      </w:r>
      <w:r w:rsidRPr="009E79BF">
        <w:rPr>
          <w:rFonts w:ascii="Arial" w:hAnsi="Arial" w:cs="Arial"/>
          <w:sz w:val="20"/>
        </w:rPr>
        <w:t xml:space="preserve"> Droits de propriété</w:t>
      </w:r>
      <w:bookmarkEnd w:id="74"/>
      <w:bookmarkEnd w:id="75"/>
      <w:r w:rsidRPr="009E79BF">
        <w:rPr>
          <w:rFonts w:ascii="Arial" w:hAnsi="Arial" w:cs="Arial"/>
          <w:sz w:val="20"/>
        </w:rPr>
        <w:t xml:space="preserve"> / utilisation des résultats</w:t>
      </w:r>
      <w:bookmarkEnd w:id="76"/>
      <w:r>
        <w:rPr>
          <w:rFonts w:ascii="Arial" w:hAnsi="Arial" w:cs="Arial"/>
          <w:sz w:val="20"/>
        </w:rPr>
        <w:t xml:space="preserve"> / </w:t>
      </w:r>
      <w:r w:rsidRPr="00BD6324">
        <w:rPr>
          <w:rFonts w:ascii="Arial" w:hAnsi="Arial" w:cs="Arial"/>
          <w:sz w:val="20"/>
        </w:rPr>
        <w:t>Concession du droit d’usage.</w:t>
      </w:r>
    </w:p>
    <w:p w14:paraId="7E490AB1" w14:textId="77777777" w:rsidR="005E4A15" w:rsidRPr="009543A0" w:rsidRDefault="005E4A15" w:rsidP="005E4A15">
      <w:pPr>
        <w:rPr>
          <w:sz w:val="20"/>
        </w:rPr>
      </w:pPr>
    </w:p>
    <w:p w14:paraId="532C27E7" w14:textId="77777777" w:rsidR="005E4A15" w:rsidRDefault="005E4A15" w:rsidP="005E4A15">
      <w:pPr>
        <w:pStyle w:val="Titre2"/>
        <w:suppressAutoHyphens/>
        <w:rPr>
          <w:rFonts w:ascii="Arial" w:hAnsi="Arial" w:cs="Arial"/>
          <w:sz w:val="20"/>
          <w:lang w:eastAsia="ar-SA"/>
        </w:rPr>
      </w:pPr>
      <w:bookmarkStart w:id="77" w:name="_Toc458070133"/>
      <w:bookmarkStart w:id="78" w:name="_Toc4073378"/>
      <w:bookmarkStart w:id="79" w:name="_Toc455842392"/>
      <w:r>
        <w:rPr>
          <w:rFonts w:ascii="Arial" w:hAnsi="Arial" w:cs="Arial"/>
          <w:sz w:val="20"/>
          <w:lang w:eastAsia="ar-SA"/>
        </w:rPr>
        <w:t>6.7.1.</w:t>
      </w:r>
      <w:r w:rsidRPr="009E79BF">
        <w:rPr>
          <w:rFonts w:ascii="Arial" w:hAnsi="Arial" w:cs="Arial"/>
          <w:sz w:val="20"/>
          <w:lang w:eastAsia="ar-SA"/>
        </w:rPr>
        <w:t xml:space="preserve"> Application du CCAG/PI</w:t>
      </w:r>
      <w:bookmarkEnd w:id="77"/>
      <w:bookmarkEnd w:id="78"/>
    </w:p>
    <w:p w14:paraId="6003AFA5" w14:textId="77777777" w:rsidR="005E4A15" w:rsidRPr="009543A0" w:rsidRDefault="005E4A15" w:rsidP="005E4A15">
      <w:pPr>
        <w:rPr>
          <w:sz w:val="20"/>
          <w:lang w:eastAsia="ar-SA"/>
        </w:rPr>
      </w:pPr>
    </w:p>
    <w:p w14:paraId="087627E8" w14:textId="77777777" w:rsidR="005E4A15" w:rsidRDefault="005E4A15" w:rsidP="005E4A15">
      <w:pPr>
        <w:pStyle w:val="Titre2"/>
        <w:suppressAutoHyphens/>
        <w:rPr>
          <w:rFonts w:ascii="Arial" w:eastAsia="Times" w:hAnsi="Arial" w:cs="Arial"/>
          <w:b w:val="0"/>
          <w:sz w:val="20"/>
        </w:rPr>
      </w:pPr>
      <w:bookmarkStart w:id="80" w:name="_Toc458070135"/>
      <w:bookmarkStart w:id="81" w:name="_Toc4073379"/>
      <w:r w:rsidRPr="00E33093">
        <w:rPr>
          <w:rFonts w:ascii="Arial" w:eastAsia="Times" w:hAnsi="Arial" w:cs="Arial"/>
          <w:b w:val="0"/>
          <w:sz w:val="20"/>
        </w:rPr>
        <w:t>Les dispositions du chapitre 6 du CCAG/PI sont applicables</w:t>
      </w:r>
      <w:r>
        <w:rPr>
          <w:rFonts w:ascii="Arial" w:eastAsia="Times" w:hAnsi="Arial" w:cs="Arial"/>
          <w:b w:val="0"/>
          <w:sz w:val="20"/>
        </w:rPr>
        <w:t xml:space="preserve"> et font parties intégrantes du marché.</w:t>
      </w:r>
    </w:p>
    <w:p w14:paraId="37E5B664" w14:textId="77777777" w:rsidR="005E4A15" w:rsidRPr="009543A0" w:rsidRDefault="005E4A15" w:rsidP="005E4A15">
      <w:pPr>
        <w:rPr>
          <w:sz w:val="20"/>
        </w:rPr>
      </w:pPr>
    </w:p>
    <w:p w14:paraId="0292DC45" w14:textId="77777777" w:rsidR="005E4A15" w:rsidRDefault="005E4A15" w:rsidP="005E4A15">
      <w:pPr>
        <w:pStyle w:val="Titre2"/>
        <w:suppressAutoHyphens/>
        <w:rPr>
          <w:rFonts w:ascii="Arial" w:hAnsi="Arial" w:cs="Arial"/>
          <w:sz w:val="20"/>
          <w:lang w:eastAsia="ar-SA"/>
        </w:rPr>
      </w:pPr>
      <w:r w:rsidRPr="009E79BF">
        <w:rPr>
          <w:rFonts w:ascii="Arial" w:hAnsi="Arial" w:cs="Arial"/>
          <w:sz w:val="20"/>
          <w:lang w:eastAsia="ar-SA"/>
        </w:rPr>
        <w:t>6.7.2</w:t>
      </w:r>
      <w:r>
        <w:rPr>
          <w:rFonts w:ascii="Arial" w:hAnsi="Arial" w:cs="Arial"/>
          <w:sz w:val="20"/>
        </w:rPr>
        <w:t>.</w:t>
      </w:r>
      <w:r w:rsidRPr="009E79BF">
        <w:rPr>
          <w:rFonts w:ascii="Arial" w:hAnsi="Arial" w:cs="Arial"/>
          <w:sz w:val="20"/>
          <w:lang w:eastAsia="ar-SA"/>
        </w:rPr>
        <w:t xml:space="preserve"> Objet de la cession</w:t>
      </w:r>
      <w:bookmarkEnd w:id="79"/>
      <w:bookmarkEnd w:id="80"/>
      <w:bookmarkEnd w:id="81"/>
    </w:p>
    <w:p w14:paraId="5718F08C" w14:textId="77777777" w:rsidR="005E4A15" w:rsidRPr="009543A0" w:rsidRDefault="005E4A15" w:rsidP="005E4A15">
      <w:pPr>
        <w:rPr>
          <w:sz w:val="20"/>
          <w:lang w:eastAsia="ar-SA"/>
        </w:rPr>
      </w:pPr>
    </w:p>
    <w:p w14:paraId="72D10E83" w14:textId="77777777" w:rsidR="005E4A15" w:rsidRDefault="005E4A15" w:rsidP="005E4A15">
      <w:pPr>
        <w:jc w:val="both"/>
        <w:rPr>
          <w:rFonts w:cs="Arial"/>
          <w:sz w:val="20"/>
        </w:rPr>
      </w:pPr>
      <w:r>
        <w:rPr>
          <w:rFonts w:cs="Arial"/>
          <w:sz w:val="20"/>
        </w:rPr>
        <w:t>Par dérogation à l’article 35 du CCAG/PI, le titulaire du marché</w:t>
      </w:r>
      <w:r w:rsidRPr="009E79BF">
        <w:rPr>
          <w:rFonts w:cs="Arial"/>
          <w:sz w:val="20"/>
        </w:rPr>
        <w:t xml:space="preserve"> cède à titre exclusif </w:t>
      </w:r>
      <w:r>
        <w:rPr>
          <w:rFonts w:cs="Arial"/>
          <w:sz w:val="20"/>
        </w:rPr>
        <w:t>à l’acheteur</w:t>
      </w:r>
      <w:r w:rsidRPr="009E79BF">
        <w:rPr>
          <w:rFonts w:cs="Arial"/>
          <w:sz w:val="20"/>
        </w:rPr>
        <w:t>, conformément à l’article L.</w:t>
      </w:r>
      <w:r>
        <w:rPr>
          <w:rFonts w:cs="Arial"/>
          <w:sz w:val="20"/>
        </w:rPr>
        <w:t xml:space="preserve"> </w:t>
      </w:r>
      <w:r w:rsidRPr="009E79BF">
        <w:rPr>
          <w:rFonts w:cs="Arial"/>
          <w:sz w:val="20"/>
        </w:rPr>
        <w:t xml:space="preserve">131-3 du code de la propriété intellectuelle, l’intégralité des droits d’auteur sur l’étude prospective et stratégique, objet du </w:t>
      </w:r>
      <w:r>
        <w:rPr>
          <w:rFonts w:cs="Arial"/>
          <w:sz w:val="20"/>
        </w:rPr>
        <w:t>marché</w:t>
      </w:r>
      <w:r w:rsidRPr="009E79BF">
        <w:rPr>
          <w:rFonts w:cs="Arial"/>
          <w:sz w:val="20"/>
        </w:rPr>
        <w:t>.</w:t>
      </w:r>
    </w:p>
    <w:p w14:paraId="5926BEC2" w14:textId="77777777" w:rsidR="005E4A15" w:rsidRPr="009E79BF" w:rsidRDefault="005E4A15" w:rsidP="005E4A15">
      <w:pPr>
        <w:pStyle w:val="Titre2"/>
        <w:suppressAutoHyphens/>
        <w:spacing w:before="360" w:after="120"/>
        <w:rPr>
          <w:rFonts w:ascii="Arial" w:hAnsi="Arial" w:cs="Arial"/>
          <w:b w:val="0"/>
          <w:sz w:val="20"/>
          <w:lang w:eastAsia="ar-SA"/>
        </w:rPr>
      </w:pPr>
      <w:bookmarkStart w:id="82" w:name="_Toc455842393"/>
      <w:bookmarkStart w:id="83" w:name="_Toc458070136"/>
      <w:bookmarkStart w:id="84" w:name="_Toc4073380"/>
      <w:r w:rsidRPr="009E79BF">
        <w:rPr>
          <w:rFonts w:ascii="Arial" w:hAnsi="Arial" w:cs="Arial"/>
          <w:sz w:val="20"/>
          <w:lang w:eastAsia="ar-SA"/>
        </w:rPr>
        <w:t>6.7.</w:t>
      </w:r>
      <w:r w:rsidRPr="00D472BF">
        <w:rPr>
          <w:rFonts w:ascii="Arial" w:hAnsi="Arial" w:cs="Arial"/>
          <w:sz w:val="20"/>
          <w:lang w:eastAsia="ar-SA"/>
        </w:rPr>
        <w:t xml:space="preserve">3. Droits cédés </w:t>
      </w:r>
      <w:bookmarkEnd w:id="82"/>
      <w:bookmarkEnd w:id="83"/>
      <w:bookmarkEnd w:id="84"/>
      <w:r>
        <w:rPr>
          <w:rFonts w:ascii="Arial" w:hAnsi="Arial" w:cs="Arial"/>
          <w:sz w:val="20"/>
          <w:lang w:eastAsia="ar-SA"/>
        </w:rPr>
        <w:t>à l’acheteur</w:t>
      </w:r>
      <w:r w:rsidRPr="009E79BF">
        <w:rPr>
          <w:rFonts w:ascii="Arial" w:hAnsi="Arial" w:cs="Arial"/>
          <w:sz w:val="20"/>
          <w:lang w:eastAsia="ar-SA"/>
        </w:rPr>
        <w:t xml:space="preserve"> </w:t>
      </w:r>
    </w:p>
    <w:p w14:paraId="3E710C64" w14:textId="77777777" w:rsidR="005E4A15" w:rsidRPr="003D24EC" w:rsidRDefault="005E4A15" w:rsidP="005E4A15">
      <w:pPr>
        <w:pStyle w:val="Titre3"/>
        <w:rPr>
          <w:rFonts w:ascii="Arial" w:hAnsi="Arial" w:cs="Arial"/>
          <w:b w:val="0"/>
          <w:sz w:val="20"/>
        </w:rPr>
      </w:pPr>
      <w:bookmarkStart w:id="85" w:name="_Toc455842394"/>
      <w:bookmarkStart w:id="86" w:name="_Toc458070137"/>
      <w:bookmarkStart w:id="87" w:name="_Toc4073381"/>
      <w:r w:rsidRPr="003D24EC">
        <w:rPr>
          <w:rFonts w:ascii="Arial" w:hAnsi="Arial" w:cs="Arial"/>
          <w:b w:val="0"/>
          <w:sz w:val="20"/>
        </w:rPr>
        <w:t>6.7.3.1 Étendue des droits cédés</w:t>
      </w:r>
      <w:bookmarkEnd w:id="85"/>
      <w:bookmarkEnd w:id="86"/>
      <w:bookmarkEnd w:id="87"/>
    </w:p>
    <w:p w14:paraId="11F53218" w14:textId="77777777" w:rsidR="005E4A15" w:rsidRPr="009E79BF" w:rsidRDefault="005E4A15" w:rsidP="005E4A15">
      <w:pPr>
        <w:rPr>
          <w:rFonts w:cs="Arial"/>
          <w:sz w:val="20"/>
        </w:rPr>
      </w:pPr>
    </w:p>
    <w:p w14:paraId="068F8D6D" w14:textId="53F22D2B" w:rsidR="005E4A15" w:rsidRDefault="005E4A15" w:rsidP="005E4A15">
      <w:pPr>
        <w:tabs>
          <w:tab w:val="left" w:pos="284"/>
        </w:tabs>
        <w:jc w:val="both"/>
        <w:rPr>
          <w:rFonts w:cs="Arial"/>
          <w:sz w:val="20"/>
        </w:rPr>
      </w:pPr>
      <w:r w:rsidRPr="009E79BF">
        <w:rPr>
          <w:rFonts w:cs="Arial"/>
          <w:sz w:val="20"/>
        </w:rPr>
        <w:t>Le titulaire du</w:t>
      </w:r>
      <w:r w:rsidRPr="00145711">
        <w:rPr>
          <w:bCs/>
          <w:sz w:val="20"/>
          <w:szCs w:val="24"/>
        </w:rPr>
        <w:t xml:space="preserve"> </w:t>
      </w:r>
      <w:r>
        <w:rPr>
          <w:bCs/>
          <w:sz w:val="20"/>
          <w:szCs w:val="24"/>
        </w:rPr>
        <w:t>marché</w:t>
      </w:r>
      <w:r w:rsidRPr="009E79BF">
        <w:rPr>
          <w:rFonts w:cs="Arial"/>
          <w:sz w:val="20"/>
        </w:rPr>
        <w:t xml:space="preserve"> cède </w:t>
      </w:r>
      <w:r>
        <w:rPr>
          <w:rFonts w:cs="Arial"/>
          <w:sz w:val="20"/>
        </w:rPr>
        <w:t xml:space="preserve">à l’acheteur </w:t>
      </w:r>
      <w:r w:rsidRPr="009E79BF">
        <w:rPr>
          <w:rFonts w:cs="Arial"/>
          <w:sz w:val="20"/>
        </w:rPr>
        <w:t>les droits d'exploitation afférents à la présente étude prospective et stratégique,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0CBBAFDA" w14:textId="77777777" w:rsidR="00E04371" w:rsidRPr="009E79BF" w:rsidRDefault="00E04371" w:rsidP="005E4A15">
      <w:pPr>
        <w:tabs>
          <w:tab w:val="left" w:pos="284"/>
        </w:tabs>
        <w:jc w:val="both"/>
        <w:rPr>
          <w:rFonts w:cs="Arial"/>
          <w:sz w:val="20"/>
        </w:rPr>
      </w:pPr>
    </w:p>
    <w:p w14:paraId="4C3145BF" w14:textId="175600E2" w:rsidR="005E4A15" w:rsidRDefault="005E4A15" w:rsidP="005E4A15">
      <w:pPr>
        <w:tabs>
          <w:tab w:val="left" w:pos="284"/>
        </w:tabs>
        <w:jc w:val="both"/>
        <w:rPr>
          <w:rFonts w:cs="Arial"/>
          <w:sz w:val="20"/>
        </w:rPr>
      </w:pPr>
      <w:r w:rsidRPr="009E79BF">
        <w:rPr>
          <w:rFonts w:cs="Arial"/>
          <w:sz w:val="20"/>
        </w:rPr>
        <w:t xml:space="preserve">Le titulaire du </w:t>
      </w:r>
      <w:r>
        <w:rPr>
          <w:bCs/>
          <w:sz w:val="20"/>
          <w:szCs w:val="24"/>
        </w:rPr>
        <w:t>marché</w:t>
      </w:r>
      <w:r w:rsidRPr="009E79BF">
        <w:rPr>
          <w:rFonts w:cs="Arial"/>
          <w:sz w:val="20"/>
        </w:rPr>
        <w:t xml:space="preserve"> cède </w:t>
      </w:r>
      <w:r>
        <w:rPr>
          <w:rFonts w:cs="Arial"/>
          <w:sz w:val="20"/>
        </w:rPr>
        <w:t>à l’acheteur</w:t>
      </w:r>
      <w:r w:rsidRPr="009E79BF">
        <w:rPr>
          <w:rFonts w:cs="Arial"/>
          <w:sz w:val="20"/>
        </w:rPr>
        <w:t xml:space="preserve"> le droit de reproduire, représenter, communiquer, adapter, modifier, arranger, et exploiter notamment par voie de sous-cession l’étude prospective et stratégique, en tout ou en partie.</w:t>
      </w:r>
    </w:p>
    <w:p w14:paraId="596CAAE7" w14:textId="77777777" w:rsidR="00E04371" w:rsidRPr="009E79BF" w:rsidRDefault="00E04371" w:rsidP="005E4A15">
      <w:pPr>
        <w:tabs>
          <w:tab w:val="left" w:pos="284"/>
        </w:tabs>
        <w:jc w:val="both"/>
        <w:rPr>
          <w:rFonts w:cs="Arial"/>
          <w:sz w:val="20"/>
        </w:rPr>
      </w:pPr>
    </w:p>
    <w:p w14:paraId="194D7E3D" w14:textId="38E540BA" w:rsidR="005E4A15" w:rsidRDefault="005E4A15" w:rsidP="005E4A15">
      <w:pPr>
        <w:tabs>
          <w:tab w:val="left" w:pos="284"/>
        </w:tabs>
        <w:jc w:val="both"/>
        <w:rPr>
          <w:rFonts w:cs="Arial"/>
          <w:sz w:val="20"/>
        </w:rPr>
      </w:pPr>
      <w:r w:rsidRPr="009E79BF">
        <w:rPr>
          <w:rFonts w:cs="Arial"/>
          <w:sz w:val="20"/>
        </w:rPr>
        <w:t xml:space="preserve">Le prix de la cession des droits de propriété intellectuelle est inclus dans le prix du </w:t>
      </w:r>
      <w:r>
        <w:rPr>
          <w:bCs/>
          <w:sz w:val="20"/>
          <w:szCs w:val="24"/>
        </w:rPr>
        <w:t>marché</w:t>
      </w:r>
      <w:r w:rsidRPr="009E79BF">
        <w:rPr>
          <w:rFonts w:cs="Arial"/>
          <w:sz w:val="20"/>
        </w:rPr>
        <w:t>.</w:t>
      </w:r>
    </w:p>
    <w:p w14:paraId="4DF0ED1F" w14:textId="77777777" w:rsidR="00E04371" w:rsidRPr="009E79BF" w:rsidRDefault="00E04371" w:rsidP="005E4A15">
      <w:pPr>
        <w:tabs>
          <w:tab w:val="left" w:pos="284"/>
        </w:tabs>
        <w:jc w:val="both"/>
        <w:rPr>
          <w:rFonts w:cs="Arial"/>
          <w:sz w:val="20"/>
        </w:rPr>
      </w:pPr>
    </w:p>
    <w:p w14:paraId="4CF0B96F" w14:textId="77777777" w:rsidR="005E4A15" w:rsidRPr="009E79BF" w:rsidRDefault="005E4A15" w:rsidP="005E4A15">
      <w:pPr>
        <w:tabs>
          <w:tab w:val="left" w:pos="284"/>
        </w:tabs>
        <w:jc w:val="both"/>
        <w:rPr>
          <w:rFonts w:cs="Arial"/>
          <w:sz w:val="20"/>
        </w:rPr>
      </w:pPr>
      <w:r w:rsidRPr="009E79BF">
        <w:rPr>
          <w:rFonts w:cs="Arial"/>
          <w:sz w:val="20"/>
        </w:rPr>
        <w:t>Les connaissances antérieures </w:t>
      </w:r>
      <w:r>
        <w:rPr>
          <w:rFonts w:cs="Arial"/>
          <w:sz w:val="20"/>
        </w:rPr>
        <w:t>et les connaissances antérieures standard sont définies à l’article 32 du CCAG/PI. Le régime juridique qui leur est applicable est stipulé aux articles 33 et 34 du CCAG/PI</w:t>
      </w:r>
      <w:r w:rsidRPr="009E79BF">
        <w:rPr>
          <w:rFonts w:cs="Arial"/>
          <w:sz w:val="20"/>
        </w:rPr>
        <w:t>.</w:t>
      </w:r>
    </w:p>
    <w:p w14:paraId="4A06B7E8" w14:textId="77777777" w:rsidR="005E4A15" w:rsidRPr="00611AEF" w:rsidRDefault="005E4A15" w:rsidP="005E4A15">
      <w:pPr>
        <w:tabs>
          <w:tab w:val="left" w:pos="284"/>
        </w:tabs>
        <w:jc w:val="both"/>
        <w:rPr>
          <w:rFonts w:cs="Arial"/>
          <w:sz w:val="20"/>
        </w:rPr>
      </w:pPr>
      <w:r w:rsidRPr="009E79BF">
        <w:rPr>
          <w:rFonts w:cs="Arial"/>
          <w:sz w:val="20"/>
        </w:rPr>
        <w:t xml:space="preserve">Le titulaire garantit </w:t>
      </w:r>
      <w:r>
        <w:rPr>
          <w:rFonts w:cs="Arial"/>
          <w:sz w:val="20"/>
        </w:rPr>
        <w:t>à l’acheteur</w:t>
      </w:r>
      <w:r w:rsidRPr="009E79BF">
        <w:rPr>
          <w:rFonts w:cs="Arial"/>
          <w:sz w:val="20"/>
        </w:rPr>
        <w:t xml:space="preserve"> qu’il détient les droits sur les connaissances antérieures détenues par des tiers au </w:t>
      </w:r>
      <w:r>
        <w:rPr>
          <w:bCs/>
          <w:sz w:val="20"/>
          <w:szCs w:val="24"/>
        </w:rPr>
        <w:t>marché</w:t>
      </w:r>
      <w:r w:rsidRPr="009E79BF">
        <w:rPr>
          <w:rFonts w:cs="Arial"/>
          <w:sz w:val="20"/>
        </w:rPr>
        <w:t xml:space="preserve"> et nécessaires à l’étude objet du</w:t>
      </w:r>
      <w:r w:rsidRPr="00145711">
        <w:rPr>
          <w:bCs/>
          <w:sz w:val="20"/>
          <w:szCs w:val="24"/>
        </w:rPr>
        <w:t xml:space="preserve"> </w:t>
      </w:r>
      <w:r>
        <w:rPr>
          <w:bCs/>
          <w:sz w:val="20"/>
          <w:szCs w:val="24"/>
        </w:rPr>
        <w:t>marché</w:t>
      </w:r>
      <w:r w:rsidRPr="009E79BF">
        <w:rPr>
          <w:rFonts w:cs="Arial"/>
          <w:sz w:val="20"/>
        </w:rPr>
        <w:t xml:space="preserve">. </w:t>
      </w:r>
      <w:r>
        <w:rPr>
          <w:rFonts w:cs="Arial"/>
          <w:sz w:val="20"/>
        </w:rPr>
        <w:t xml:space="preserve">L’acheteur </w:t>
      </w:r>
      <w:r w:rsidRPr="009E79BF">
        <w:rPr>
          <w:rFonts w:cs="Arial"/>
          <w:sz w:val="20"/>
        </w:rPr>
        <w:t xml:space="preserve">peut lui demander les justificatifs à tout moment. Le coût des connaissances antérieures est inclus dans le prix du </w:t>
      </w:r>
      <w:r>
        <w:rPr>
          <w:bCs/>
          <w:sz w:val="20"/>
          <w:szCs w:val="24"/>
        </w:rPr>
        <w:t>marché</w:t>
      </w:r>
      <w:r w:rsidRPr="009E79BF">
        <w:rPr>
          <w:rFonts w:cs="Arial"/>
          <w:sz w:val="20"/>
        </w:rPr>
        <w:t>.</w:t>
      </w:r>
    </w:p>
    <w:p w14:paraId="2AF8E303" w14:textId="77777777" w:rsidR="005E4A15" w:rsidRPr="00BF234E" w:rsidRDefault="005E4A15" w:rsidP="005E4A15">
      <w:pPr>
        <w:rPr>
          <w:sz w:val="20"/>
        </w:rPr>
      </w:pPr>
    </w:p>
    <w:p w14:paraId="2929B3BF" w14:textId="77777777" w:rsidR="005E4A15" w:rsidRPr="00162B94" w:rsidRDefault="005E4A15" w:rsidP="005E4A15">
      <w:pPr>
        <w:pStyle w:val="Titre3"/>
        <w:rPr>
          <w:rFonts w:ascii="Arial" w:hAnsi="Arial" w:cs="Arial"/>
          <w:b w:val="0"/>
          <w:sz w:val="20"/>
        </w:rPr>
      </w:pPr>
      <w:bookmarkStart w:id="88" w:name="_Toc455842395"/>
      <w:bookmarkStart w:id="89" w:name="_Toc458070138"/>
      <w:bookmarkStart w:id="90" w:name="_Toc4073382"/>
      <w:r w:rsidRPr="00162B94">
        <w:rPr>
          <w:rFonts w:ascii="Arial" w:hAnsi="Arial" w:cs="Arial"/>
          <w:b w:val="0"/>
          <w:sz w:val="20"/>
        </w:rPr>
        <w:t>6.7.3.2 Droits objet de la présente cession</w:t>
      </w:r>
      <w:bookmarkEnd w:id="88"/>
      <w:bookmarkEnd w:id="89"/>
      <w:bookmarkEnd w:id="90"/>
    </w:p>
    <w:p w14:paraId="3FE16F11" w14:textId="77777777" w:rsidR="005E4A15" w:rsidRPr="009E79BF" w:rsidRDefault="005E4A15" w:rsidP="005E4A15">
      <w:pPr>
        <w:rPr>
          <w:rFonts w:cs="Arial"/>
          <w:sz w:val="20"/>
        </w:rPr>
      </w:pPr>
    </w:p>
    <w:p w14:paraId="466EC05C" w14:textId="77777777" w:rsidR="005E4A15" w:rsidRPr="009E79BF" w:rsidRDefault="005E4A15" w:rsidP="005E4A15">
      <w:pPr>
        <w:jc w:val="both"/>
        <w:rPr>
          <w:rFonts w:cs="Arial"/>
          <w:sz w:val="20"/>
        </w:rPr>
      </w:pPr>
      <w:r w:rsidRPr="00162B94">
        <w:rPr>
          <w:rFonts w:cs="Arial"/>
          <w:b/>
          <w:sz w:val="20"/>
        </w:rPr>
        <w:t>Le droit de reproduction</w:t>
      </w:r>
      <w:r w:rsidRPr="009E79BF">
        <w:rPr>
          <w:rFonts w:cs="Arial"/>
          <w:sz w:val="20"/>
        </w:rPr>
        <w:t xml:space="preserve"> s’entend du droit de reproduire ou de faire reproduire, d’enregistrer ou de faire enregistrer, d’adapter ou de faire adapter, sans limitation de nombre </w:t>
      </w:r>
      <w:r>
        <w:rPr>
          <w:rFonts w:cs="Arial"/>
          <w:sz w:val="20"/>
        </w:rPr>
        <w:t xml:space="preserve">l’étude prospective et stratégique </w:t>
      </w:r>
      <w:r w:rsidRPr="009E79BF">
        <w:rPr>
          <w:rFonts w:cs="Arial"/>
          <w:sz w:val="20"/>
        </w:rPr>
        <w:t>:</w:t>
      </w:r>
    </w:p>
    <w:p w14:paraId="21D65374"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364C4E4D" w14:textId="77777777" w:rsidR="005E4A15" w:rsidRDefault="005E4A15" w:rsidP="005E4A15">
      <w:pPr>
        <w:autoSpaceDE w:val="0"/>
        <w:autoSpaceDN w:val="0"/>
        <w:adjustRightInd w:val="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 xml:space="preserve">sur tous supports connus ou inconnus à ce jour qu’ils soient notamment analogiques, magnétiques, numériques, ou optiques tels que notamment les supports papier, les films tous millimétrages, ainsi </w:t>
      </w:r>
      <w:r w:rsidRPr="00162B94">
        <w:rPr>
          <w:rFonts w:cs="Arial"/>
          <w:color w:val="000000"/>
          <w:sz w:val="20"/>
        </w:rPr>
        <w:lastRenderedPageBreak/>
        <w:t>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2864AC8D" w14:textId="77777777" w:rsidR="005E4A15" w:rsidRPr="00162B94" w:rsidRDefault="005E4A15" w:rsidP="005E4A15">
      <w:pPr>
        <w:autoSpaceDE w:val="0"/>
        <w:autoSpaceDN w:val="0"/>
        <w:adjustRightInd w:val="0"/>
        <w:spacing w:before="120"/>
        <w:ind w:left="284" w:hanging="284"/>
        <w:jc w:val="both"/>
        <w:rPr>
          <w:rFonts w:cs="Arial"/>
          <w:color w:val="000000"/>
          <w:sz w:val="20"/>
        </w:rPr>
      </w:pPr>
    </w:p>
    <w:p w14:paraId="393C6920" w14:textId="77777777" w:rsidR="005E4A15" w:rsidRPr="009E79BF" w:rsidRDefault="005E4A15" w:rsidP="005E4A15">
      <w:pPr>
        <w:jc w:val="both"/>
        <w:rPr>
          <w:rFonts w:cs="Arial"/>
          <w:sz w:val="20"/>
        </w:rPr>
      </w:pPr>
      <w:r w:rsidRPr="009E79BF">
        <w:rPr>
          <w:rFonts w:cs="Arial"/>
          <w:sz w:val="20"/>
        </w:rPr>
        <w:t>Le droit de reproduction comprend également le droit d’éditer ou de faire éditer l’étude prospective et stratégique dans des journaux, magazines, etc.</w:t>
      </w:r>
    </w:p>
    <w:p w14:paraId="5D99CA8A" w14:textId="77777777" w:rsidR="005E4A15" w:rsidRPr="009E79BF" w:rsidRDefault="005E4A15" w:rsidP="005E4A15">
      <w:pPr>
        <w:jc w:val="both"/>
        <w:rPr>
          <w:rFonts w:cs="Arial"/>
          <w:sz w:val="20"/>
        </w:rPr>
      </w:pPr>
      <w:r w:rsidRPr="009E79BF">
        <w:rPr>
          <w:rFonts w:cs="Arial"/>
          <w:sz w:val="20"/>
        </w:rPr>
        <w:t>Le droit de reproduction comprend encore le droit de mettre à disposition du public l’étude prospective et stratégique sur tous supports et par tous moyens.</w:t>
      </w:r>
    </w:p>
    <w:p w14:paraId="6FFBE8C5" w14:textId="77777777" w:rsidR="005E4A15" w:rsidRPr="009E79BF" w:rsidRDefault="005E4A15" w:rsidP="005E4A15">
      <w:pPr>
        <w:jc w:val="both"/>
        <w:rPr>
          <w:rFonts w:cs="Arial"/>
          <w:sz w:val="20"/>
        </w:rPr>
      </w:pPr>
    </w:p>
    <w:p w14:paraId="2E1DC933" w14:textId="77777777" w:rsidR="005E4A15" w:rsidRPr="009E79BF" w:rsidRDefault="005E4A15" w:rsidP="005E4A15">
      <w:pPr>
        <w:jc w:val="both"/>
        <w:rPr>
          <w:rFonts w:cs="Arial"/>
          <w:sz w:val="20"/>
        </w:rPr>
      </w:pPr>
      <w:r w:rsidRPr="00162B94">
        <w:rPr>
          <w:rFonts w:cs="Arial"/>
          <w:b/>
          <w:sz w:val="20"/>
        </w:rPr>
        <w:t>Le droit de représentation</w:t>
      </w:r>
      <w:r w:rsidRPr="009E79BF">
        <w:rPr>
          <w:rFonts w:cs="Arial"/>
          <w:sz w:val="20"/>
        </w:rPr>
        <w:t xml:space="preserve"> s’entend du droit de communiquer au public, d’exposer, de représenter ou de faire représenter l’étude prospective et stratégique, ensemble ou séparément :</w:t>
      </w:r>
    </w:p>
    <w:p w14:paraId="47BC7847"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tous moyens et tous procédés techniques connus et inconnus à ce jour qu’ils soient notamment analogiques, optiques, magnétiques, vidéographiques ou numériques ;</w:t>
      </w:r>
    </w:p>
    <w:p w14:paraId="245F11F6"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6E40DFDC" w14:textId="77777777" w:rsidR="005E4A15" w:rsidRPr="00162B94" w:rsidRDefault="005E4A15" w:rsidP="005E4A15">
      <w:pPr>
        <w:autoSpaceDE w:val="0"/>
        <w:autoSpaceDN w:val="0"/>
        <w:adjustRightInd w:val="0"/>
        <w:spacing w:before="120"/>
        <w:ind w:left="284" w:hanging="284"/>
        <w:jc w:val="both"/>
        <w:rPr>
          <w:rFonts w:cs="Arial"/>
          <w:color w:val="000000"/>
          <w:sz w:val="20"/>
        </w:rPr>
      </w:pPr>
      <w:r w:rsidRPr="00162B94">
        <w:rPr>
          <w:rFonts w:cs="Arial"/>
          <w:color w:val="000000"/>
          <w:sz w:val="20"/>
        </w:rPr>
        <w:t xml:space="preserve">● </w:t>
      </w:r>
      <w:r w:rsidRPr="00162B94">
        <w:rPr>
          <w:rFonts w:cs="Arial"/>
          <w:color w:val="000000"/>
          <w:sz w:val="20"/>
        </w:rPr>
        <w:tab/>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9D8DE6D" w14:textId="77777777" w:rsidR="005E4A15" w:rsidRPr="00162B94"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dans toutes salles réunissant du public, payant ou non.</w:t>
      </w:r>
    </w:p>
    <w:p w14:paraId="1FD9DDD5" w14:textId="77777777" w:rsidR="005E4A15" w:rsidRPr="009E79BF" w:rsidRDefault="005E4A15" w:rsidP="005E4A15">
      <w:pPr>
        <w:spacing w:before="120"/>
        <w:jc w:val="both"/>
        <w:rPr>
          <w:rFonts w:cs="Arial"/>
          <w:sz w:val="20"/>
        </w:rPr>
      </w:pPr>
      <w:r w:rsidRPr="009E79BF">
        <w:rPr>
          <w:rFonts w:cs="Arial"/>
          <w:sz w:val="20"/>
        </w:rPr>
        <w:t>Le droit de représentation comprend également le droit de mettre ou de faire mettre en circulation les originaux, doubles ou copies, en version physique et/ou version numérique l’étude prospective et stratégique pour toute mise à disposition et communication au public.</w:t>
      </w:r>
    </w:p>
    <w:p w14:paraId="041FECE1" w14:textId="77777777" w:rsidR="005E4A15" w:rsidRPr="009E79BF" w:rsidRDefault="005E4A15" w:rsidP="005E4A15">
      <w:pPr>
        <w:jc w:val="both"/>
        <w:rPr>
          <w:rFonts w:cs="Arial"/>
          <w:sz w:val="20"/>
          <w:u w:val="single"/>
        </w:rPr>
      </w:pPr>
    </w:p>
    <w:p w14:paraId="57CF2591" w14:textId="77777777" w:rsidR="005E4A15" w:rsidRPr="009E79BF" w:rsidRDefault="005E4A15" w:rsidP="005E4A15">
      <w:pPr>
        <w:jc w:val="both"/>
        <w:rPr>
          <w:rFonts w:cs="Arial"/>
          <w:sz w:val="20"/>
        </w:rPr>
      </w:pPr>
      <w:r w:rsidRPr="00162B94">
        <w:rPr>
          <w:rFonts w:cs="Arial"/>
          <w:b/>
          <w:sz w:val="20"/>
        </w:rPr>
        <w:t>Le droit d’adaptation</w:t>
      </w:r>
      <w:r w:rsidRPr="009E79BF">
        <w:rPr>
          <w:rFonts w:cs="Arial"/>
          <w:sz w:val="20"/>
        </w:rPr>
        <w:t>, de modification et d’arrangement s’entend du droit de modifier les résultats de l’étude prospective et stratégique et notamment de les intégrer au sein d’autres œuvres ou études, d’adapter l’étude prospective et stratégique sous forme d’éléments d’une œuvre ou étude collective ou d’une œuvre ou étude composite, et notamment :</w:t>
      </w:r>
    </w:p>
    <w:p w14:paraId="40E0FD7F" w14:textId="77777777" w:rsidR="005E4A15" w:rsidRPr="00162B94"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le droit d’intégrer et d’adapter dans une œuvre multimédia ou audiovisuelle ;</w:t>
      </w:r>
    </w:p>
    <w:p w14:paraId="1269D877" w14:textId="77777777" w:rsidR="005E4A15" w:rsidRDefault="005E4A15" w:rsidP="005E4A15">
      <w:pPr>
        <w:autoSpaceDE w:val="0"/>
        <w:autoSpaceDN w:val="0"/>
        <w:adjustRightInd w:val="0"/>
        <w:spacing w:before="120"/>
        <w:ind w:left="284" w:hanging="284"/>
        <w:rPr>
          <w:rFonts w:cs="Arial"/>
          <w:color w:val="000000"/>
          <w:sz w:val="20"/>
        </w:rPr>
      </w:pPr>
      <w:r w:rsidRPr="00162B94">
        <w:rPr>
          <w:rFonts w:cs="Arial"/>
          <w:color w:val="000000"/>
          <w:sz w:val="20"/>
        </w:rPr>
        <w:t xml:space="preserve">● </w:t>
      </w:r>
      <w:r w:rsidRPr="00162B94">
        <w:rPr>
          <w:rFonts w:cs="Arial"/>
          <w:color w:val="000000"/>
          <w:sz w:val="20"/>
        </w:rPr>
        <w:tab/>
        <w:t>le droit d’intégrer dans une base de données ou dans tout programme informatique ou d’adapter sous forme de base de données.</w:t>
      </w:r>
    </w:p>
    <w:p w14:paraId="01A21338" w14:textId="77777777" w:rsidR="005E4A15" w:rsidRPr="00162B94" w:rsidRDefault="005E4A15" w:rsidP="005E4A15">
      <w:pPr>
        <w:autoSpaceDE w:val="0"/>
        <w:autoSpaceDN w:val="0"/>
        <w:adjustRightInd w:val="0"/>
        <w:ind w:left="284" w:hanging="284"/>
        <w:rPr>
          <w:rFonts w:cs="Arial"/>
          <w:color w:val="000000"/>
          <w:sz w:val="20"/>
        </w:rPr>
      </w:pPr>
    </w:p>
    <w:p w14:paraId="41C7F17C" w14:textId="77777777" w:rsidR="005E4A15" w:rsidRPr="009E79BF" w:rsidRDefault="005E4A15" w:rsidP="005E4A15">
      <w:pPr>
        <w:jc w:val="both"/>
        <w:rPr>
          <w:rFonts w:cs="Arial"/>
          <w:sz w:val="20"/>
        </w:rPr>
      </w:pPr>
      <w:r w:rsidRPr="009E79BF">
        <w:rPr>
          <w:rFonts w:cs="Arial"/>
          <w:sz w:val="20"/>
        </w:rPr>
        <w:t>Dans tous les cas, l’étude prospective et stratégique adaptée, modifiée ou arrangée peut être reproduite ou représentée dans les conditions définies aux paragraphes ci-dessus, du présent article.</w:t>
      </w:r>
    </w:p>
    <w:p w14:paraId="2E87E6FC" w14:textId="77777777" w:rsidR="005E4A15" w:rsidRDefault="005E4A15" w:rsidP="005E4A15">
      <w:pPr>
        <w:jc w:val="both"/>
        <w:rPr>
          <w:rFonts w:cs="Arial"/>
          <w:sz w:val="20"/>
        </w:rPr>
      </w:pPr>
      <w:r w:rsidRPr="009E79BF">
        <w:rPr>
          <w:rFonts w:cs="Arial"/>
          <w:sz w:val="20"/>
        </w:rPr>
        <w:t>Le droit d’adaptation, de modification et d’arrangement s’exerce dans le respect du droit moral de l’auteur.</w:t>
      </w:r>
    </w:p>
    <w:p w14:paraId="2EB514AF" w14:textId="77777777" w:rsidR="005E4A15" w:rsidRPr="009E79BF" w:rsidRDefault="005E4A15" w:rsidP="005E4A15">
      <w:pPr>
        <w:jc w:val="both"/>
        <w:rPr>
          <w:rFonts w:cs="Arial"/>
          <w:sz w:val="20"/>
        </w:rPr>
      </w:pPr>
    </w:p>
    <w:p w14:paraId="73E74DD2" w14:textId="77777777" w:rsidR="005E4A15" w:rsidRPr="00162B94" w:rsidRDefault="005E4A15" w:rsidP="005E4A15">
      <w:pPr>
        <w:pStyle w:val="Titre3"/>
        <w:rPr>
          <w:rFonts w:ascii="Arial" w:hAnsi="Arial" w:cs="Arial"/>
          <w:b w:val="0"/>
          <w:sz w:val="20"/>
        </w:rPr>
      </w:pPr>
      <w:bookmarkStart w:id="91" w:name="_Toc455842396"/>
      <w:bookmarkStart w:id="92" w:name="_Toc458070139"/>
      <w:bookmarkStart w:id="93" w:name="_Toc4073383"/>
      <w:r w:rsidRPr="00162B94">
        <w:rPr>
          <w:rFonts w:ascii="Arial" w:hAnsi="Arial" w:cs="Arial"/>
          <w:b w:val="0"/>
          <w:sz w:val="20"/>
        </w:rPr>
        <w:t>6.7.</w:t>
      </w:r>
      <w:r>
        <w:rPr>
          <w:rFonts w:ascii="Arial" w:hAnsi="Arial" w:cs="Arial"/>
          <w:b w:val="0"/>
          <w:sz w:val="20"/>
        </w:rPr>
        <w:t>3.3</w:t>
      </w:r>
      <w:r w:rsidRPr="00162B94">
        <w:rPr>
          <w:rFonts w:ascii="Arial" w:hAnsi="Arial" w:cs="Arial"/>
          <w:b w:val="0"/>
          <w:sz w:val="20"/>
        </w:rPr>
        <w:t xml:space="preserve"> Exploitation</w:t>
      </w:r>
      <w:bookmarkEnd w:id="91"/>
      <w:bookmarkEnd w:id="92"/>
      <w:bookmarkEnd w:id="93"/>
    </w:p>
    <w:p w14:paraId="0BA15FBD" w14:textId="77777777" w:rsidR="005E4A15" w:rsidRPr="009E79BF" w:rsidRDefault="005E4A15" w:rsidP="005E4A15">
      <w:pPr>
        <w:rPr>
          <w:rFonts w:cs="Arial"/>
          <w:sz w:val="20"/>
        </w:rPr>
      </w:pPr>
    </w:p>
    <w:p w14:paraId="48E27F3F" w14:textId="77777777" w:rsidR="005E4A15" w:rsidRPr="009E79BF" w:rsidRDefault="005E4A15" w:rsidP="005E4A15">
      <w:pPr>
        <w:jc w:val="both"/>
        <w:rPr>
          <w:rFonts w:cs="Arial"/>
          <w:sz w:val="20"/>
        </w:rPr>
      </w:pPr>
      <w:r w:rsidRPr="009E79BF">
        <w:rPr>
          <w:rFonts w:cs="Arial"/>
          <w:sz w:val="20"/>
        </w:rPr>
        <w:t xml:space="preserve">La cession des droits telle que décrite ci-dessus est consentie par le titulaire du </w:t>
      </w:r>
      <w:r>
        <w:rPr>
          <w:bCs/>
          <w:sz w:val="20"/>
          <w:szCs w:val="24"/>
        </w:rPr>
        <w:t>marché</w:t>
      </w:r>
      <w:r w:rsidRPr="009E79BF">
        <w:rPr>
          <w:rFonts w:cs="Arial"/>
          <w:sz w:val="20"/>
        </w:rPr>
        <w:t xml:space="preserve"> </w:t>
      </w:r>
      <w:r>
        <w:rPr>
          <w:rFonts w:cs="Arial"/>
          <w:sz w:val="20"/>
        </w:rPr>
        <w:t>à l’acheteur</w:t>
      </w:r>
      <w:r w:rsidRPr="009E79BF">
        <w:rPr>
          <w:rFonts w:cs="Arial"/>
          <w:sz w:val="20"/>
        </w:rPr>
        <w:t xml:space="preserve"> pour toute exploitation ensemble ou séparément, à titre principal ou accessoire, de l’étude prospective et stratégique dans le cadre de campagnes de communication, actuelles ou à venir, du ministère des armées ou d’autre ministères, que l’exploitation de l’étude prospective et stratégique soit interne ou externe, qu’elle ait lieu en France ou à l’étranger, à titre gratuit ou payant par </w:t>
      </w:r>
      <w:r>
        <w:rPr>
          <w:rFonts w:cs="Arial"/>
          <w:sz w:val="20"/>
        </w:rPr>
        <w:t>l’acheteur</w:t>
      </w:r>
      <w:r w:rsidRPr="009E79BF">
        <w:rPr>
          <w:rFonts w:cs="Arial"/>
          <w:sz w:val="20"/>
        </w:rPr>
        <w:t xml:space="preserve"> ou un tiers.</w:t>
      </w:r>
    </w:p>
    <w:p w14:paraId="34386675" w14:textId="77777777" w:rsidR="005E4A15" w:rsidRPr="009E79BF" w:rsidRDefault="005E4A15" w:rsidP="005E4A15">
      <w:pPr>
        <w:jc w:val="both"/>
        <w:rPr>
          <w:rFonts w:cs="Arial"/>
          <w:sz w:val="20"/>
        </w:rPr>
      </w:pPr>
    </w:p>
    <w:p w14:paraId="72BF76C9" w14:textId="77777777" w:rsidR="005E4A15" w:rsidRPr="009E79BF" w:rsidRDefault="005E4A15" w:rsidP="005E4A15">
      <w:pPr>
        <w:jc w:val="both"/>
        <w:rPr>
          <w:rFonts w:cs="Arial"/>
          <w:sz w:val="20"/>
        </w:rPr>
      </w:pPr>
      <w:r w:rsidRPr="009E79BF">
        <w:rPr>
          <w:rFonts w:cs="Arial"/>
          <w:sz w:val="20"/>
        </w:rPr>
        <w:t>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w:t>
      </w:r>
      <w:r>
        <w:rPr>
          <w:rFonts w:cs="Arial"/>
          <w:sz w:val="20"/>
        </w:rPr>
        <w:t>, sur les sites de l’acheteur</w:t>
      </w:r>
      <w:r w:rsidRPr="009E79BF">
        <w:rPr>
          <w:rFonts w:cs="Arial"/>
          <w:sz w:val="20"/>
        </w:rPr>
        <w:t>, tous sites d’information ou tous sites en lien avec le</w:t>
      </w:r>
      <w:r>
        <w:rPr>
          <w:rFonts w:cs="Arial"/>
          <w:sz w:val="20"/>
        </w:rPr>
        <w:t>s missions de service public de l’acheteur</w:t>
      </w:r>
      <w:r w:rsidRPr="009E79BF">
        <w:rPr>
          <w:rFonts w:cs="Arial"/>
          <w:sz w:val="20"/>
        </w:rPr>
        <w:t>.</w:t>
      </w:r>
    </w:p>
    <w:p w14:paraId="59644C90" w14:textId="77777777" w:rsidR="005E4A15" w:rsidRPr="009E79BF" w:rsidRDefault="005E4A15" w:rsidP="005E4A15">
      <w:pPr>
        <w:jc w:val="both"/>
        <w:rPr>
          <w:rFonts w:cs="Arial"/>
          <w:sz w:val="20"/>
        </w:rPr>
      </w:pPr>
      <w:r w:rsidRPr="009E79BF">
        <w:rPr>
          <w:rFonts w:cs="Arial"/>
          <w:sz w:val="20"/>
        </w:rPr>
        <w:lastRenderedPageBreak/>
        <w:t>L’étude prospective et stratégique ne fait pas l’objet d’exploitations directes payantes.</w:t>
      </w:r>
    </w:p>
    <w:p w14:paraId="77DA1EC1" w14:textId="77777777" w:rsidR="005E4A15" w:rsidRPr="009E79BF" w:rsidRDefault="005E4A15" w:rsidP="005E4A15">
      <w:pPr>
        <w:jc w:val="both"/>
        <w:rPr>
          <w:rFonts w:cs="Arial"/>
          <w:sz w:val="20"/>
        </w:rPr>
      </w:pPr>
    </w:p>
    <w:p w14:paraId="05DAC847" w14:textId="77777777" w:rsidR="005E4A15" w:rsidRPr="009E79BF" w:rsidRDefault="005E4A15" w:rsidP="005E4A15">
      <w:pPr>
        <w:jc w:val="both"/>
        <w:rPr>
          <w:rFonts w:cs="Arial"/>
          <w:b/>
          <w:sz w:val="20"/>
        </w:rPr>
      </w:pPr>
      <w:r>
        <w:rPr>
          <w:rFonts w:cs="Arial"/>
          <w:b/>
          <w:sz w:val="20"/>
        </w:rPr>
        <w:t>6.8.</w:t>
      </w:r>
      <w:r w:rsidRPr="009E79BF">
        <w:rPr>
          <w:rFonts w:cs="Arial"/>
          <w:b/>
          <w:sz w:val="20"/>
        </w:rPr>
        <w:t xml:space="preserve"> Réparation des dommages</w:t>
      </w:r>
    </w:p>
    <w:p w14:paraId="35421081" w14:textId="77777777" w:rsidR="005E4A15" w:rsidRPr="009E79BF" w:rsidRDefault="005E4A15" w:rsidP="005E4A15">
      <w:pPr>
        <w:jc w:val="both"/>
        <w:rPr>
          <w:rFonts w:cs="Arial"/>
          <w:sz w:val="20"/>
        </w:rPr>
      </w:pPr>
    </w:p>
    <w:p w14:paraId="427FEDFE" w14:textId="77777777" w:rsidR="005E4A15" w:rsidRPr="009E79BF" w:rsidRDefault="005E4A15" w:rsidP="005E4A15">
      <w:pPr>
        <w:jc w:val="both"/>
        <w:rPr>
          <w:rFonts w:cs="Arial"/>
          <w:sz w:val="20"/>
        </w:rPr>
      </w:pPr>
      <w:r>
        <w:rPr>
          <w:rFonts w:cs="Arial"/>
          <w:sz w:val="20"/>
        </w:rPr>
        <w:t>6.8.1.</w:t>
      </w:r>
      <w:r w:rsidRPr="009E79BF">
        <w:rPr>
          <w:rFonts w:cs="Arial"/>
          <w:sz w:val="20"/>
        </w:rPr>
        <w:t xml:space="preserve"> Conformément aux dispositions de l'article 8 du CCAG/PI, les dommages de toute nature causés au personnel ou aux biens de la personne publique par le titulaire du fait de l'exécution du </w:t>
      </w:r>
      <w:r>
        <w:rPr>
          <w:bCs/>
          <w:sz w:val="20"/>
          <w:szCs w:val="24"/>
        </w:rPr>
        <w:t>marché</w:t>
      </w:r>
      <w:r w:rsidRPr="009E79BF">
        <w:rPr>
          <w:rFonts w:cs="Arial"/>
          <w:sz w:val="20"/>
        </w:rPr>
        <w:t>, sont à la charge du titulaire.</w:t>
      </w:r>
    </w:p>
    <w:p w14:paraId="40DA0DE7" w14:textId="77777777" w:rsidR="005E4A15" w:rsidRPr="009E79BF" w:rsidRDefault="005E4A15" w:rsidP="005E4A15">
      <w:pPr>
        <w:jc w:val="both"/>
        <w:rPr>
          <w:rFonts w:cs="Arial"/>
          <w:sz w:val="20"/>
        </w:rPr>
      </w:pPr>
    </w:p>
    <w:p w14:paraId="08542E96" w14:textId="77777777" w:rsidR="005E4A15" w:rsidRPr="009E79BF" w:rsidRDefault="005E4A15" w:rsidP="005E4A15">
      <w:pPr>
        <w:jc w:val="both"/>
        <w:rPr>
          <w:rFonts w:cs="Arial"/>
          <w:sz w:val="20"/>
        </w:rPr>
      </w:pPr>
      <w:r w:rsidRPr="009E79BF">
        <w:rPr>
          <w:rFonts w:cs="Arial"/>
          <w:sz w:val="20"/>
        </w:rPr>
        <w:t>Les dommages de toute nature causés au personnel ou aux biens du titulaire par la personne publique</w:t>
      </w:r>
      <w:r>
        <w:rPr>
          <w:rFonts w:cs="Arial"/>
          <w:sz w:val="20"/>
        </w:rPr>
        <w:t>,</w:t>
      </w:r>
      <w:r w:rsidRPr="009E79BF">
        <w:rPr>
          <w:rFonts w:cs="Arial"/>
          <w:sz w:val="20"/>
        </w:rPr>
        <w:t xml:space="preserve"> du fait de l'exécution du </w:t>
      </w:r>
      <w:r>
        <w:rPr>
          <w:rFonts w:cs="Arial"/>
          <w:sz w:val="20"/>
        </w:rPr>
        <w:t>marché,</w:t>
      </w:r>
      <w:r w:rsidRPr="009E79BF">
        <w:rPr>
          <w:rFonts w:cs="Arial"/>
          <w:sz w:val="20"/>
        </w:rPr>
        <w:t xml:space="preserve"> sont à la charge de la personne publique.</w:t>
      </w:r>
    </w:p>
    <w:p w14:paraId="208BF7E7" w14:textId="77777777" w:rsidR="005E4A15" w:rsidRPr="009E79BF" w:rsidRDefault="005E4A15" w:rsidP="005E4A15">
      <w:pPr>
        <w:jc w:val="both"/>
        <w:rPr>
          <w:rFonts w:cs="Arial"/>
          <w:sz w:val="20"/>
        </w:rPr>
      </w:pPr>
    </w:p>
    <w:p w14:paraId="34B2105E" w14:textId="77777777" w:rsidR="005E4A15" w:rsidRPr="009E79BF" w:rsidRDefault="005E4A15" w:rsidP="005E4A15">
      <w:pPr>
        <w:jc w:val="both"/>
        <w:rPr>
          <w:rFonts w:cs="Arial"/>
          <w:sz w:val="20"/>
        </w:rPr>
      </w:pPr>
      <w:r>
        <w:rPr>
          <w:rFonts w:cs="Arial"/>
          <w:sz w:val="20"/>
        </w:rPr>
        <w:t>6.8.2.</w:t>
      </w:r>
      <w:r w:rsidRPr="009E79BF">
        <w:rPr>
          <w:rFonts w:cs="Arial"/>
          <w:sz w:val="20"/>
        </w:rPr>
        <w:t xml:space="preserve"> Tant que les fournitures restent la propriété du titulaire, celui-ci est, sauf faute </w:t>
      </w:r>
      <w:r>
        <w:rPr>
          <w:rFonts w:cs="Arial"/>
          <w:sz w:val="20"/>
        </w:rPr>
        <w:t>de l’acheteur</w:t>
      </w:r>
      <w:r w:rsidRPr="009E79BF">
        <w:rPr>
          <w:rFonts w:cs="Arial"/>
          <w:sz w:val="20"/>
        </w:rPr>
        <w:t>,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2E2AA983" w14:textId="77777777" w:rsidR="005E4A15" w:rsidRPr="009E79BF" w:rsidRDefault="005E4A15" w:rsidP="005E4A15">
      <w:pPr>
        <w:jc w:val="both"/>
        <w:rPr>
          <w:rFonts w:cs="Arial"/>
          <w:sz w:val="20"/>
        </w:rPr>
      </w:pPr>
    </w:p>
    <w:p w14:paraId="35B5C561" w14:textId="77777777" w:rsidR="005E4A15" w:rsidRDefault="005E4A15" w:rsidP="005E4A15">
      <w:pPr>
        <w:jc w:val="both"/>
        <w:rPr>
          <w:rFonts w:cs="Arial"/>
          <w:sz w:val="20"/>
        </w:rPr>
      </w:pPr>
      <w:r>
        <w:rPr>
          <w:rFonts w:cs="Arial"/>
          <w:sz w:val="20"/>
        </w:rPr>
        <w:t>6.8.3.</w:t>
      </w:r>
      <w:r w:rsidRPr="009E79BF">
        <w:rPr>
          <w:rFonts w:cs="Arial"/>
          <w:sz w:val="20"/>
        </w:rPr>
        <w:t xml:space="preserve"> Le titulaire garantit la personne publique contre les sinistres ayant leur origine dans le matériel qu'il fournit ou dans les agissements de ses préposés et affectant les locaux où se trouve ce matériel, y compris contre le recours des voisins.</w:t>
      </w:r>
    </w:p>
    <w:p w14:paraId="1961FC52" w14:textId="77777777" w:rsidR="005E4A15" w:rsidRDefault="005E4A15" w:rsidP="005E4A15">
      <w:pPr>
        <w:jc w:val="both"/>
        <w:rPr>
          <w:rFonts w:cs="Arial"/>
          <w:b/>
          <w:sz w:val="20"/>
        </w:rPr>
      </w:pPr>
    </w:p>
    <w:p w14:paraId="5F19A6B6" w14:textId="77777777" w:rsidR="005E4A15" w:rsidRPr="00521FFA" w:rsidRDefault="005E4A15" w:rsidP="005E4A15">
      <w:pPr>
        <w:jc w:val="both"/>
        <w:rPr>
          <w:rFonts w:cs="Arial"/>
          <w:sz w:val="20"/>
        </w:rPr>
      </w:pPr>
      <w:r>
        <w:rPr>
          <w:rFonts w:cs="Arial"/>
          <w:b/>
          <w:sz w:val="20"/>
        </w:rPr>
        <w:t>6.9.</w:t>
      </w:r>
      <w:r w:rsidRPr="009E79BF">
        <w:rPr>
          <w:rFonts w:cs="Arial"/>
          <w:b/>
          <w:sz w:val="20"/>
        </w:rPr>
        <w:t xml:space="preserve"> Assurance</w:t>
      </w:r>
      <w:r>
        <w:rPr>
          <w:rFonts w:cs="Arial"/>
          <w:b/>
          <w:sz w:val="20"/>
        </w:rPr>
        <w:t>s</w:t>
      </w:r>
    </w:p>
    <w:p w14:paraId="761D748C" w14:textId="77777777" w:rsidR="005E4A15" w:rsidRPr="009E79BF" w:rsidRDefault="005E4A15" w:rsidP="005E4A15">
      <w:pPr>
        <w:jc w:val="both"/>
        <w:rPr>
          <w:rFonts w:cs="Arial"/>
          <w:sz w:val="20"/>
        </w:rPr>
      </w:pPr>
    </w:p>
    <w:p w14:paraId="630D164B" w14:textId="77777777" w:rsidR="005E4A15" w:rsidRPr="009E79BF" w:rsidRDefault="005E4A15" w:rsidP="005E4A15">
      <w:pPr>
        <w:jc w:val="both"/>
        <w:rPr>
          <w:rFonts w:cs="Arial"/>
          <w:sz w:val="20"/>
        </w:rPr>
      </w:pPr>
      <w:r>
        <w:rPr>
          <w:rFonts w:cs="Arial"/>
          <w:sz w:val="20"/>
        </w:rPr>
        <w:t>6.9.1.</w:t>
      </w:r>
      <w:r w:rsidRPr="009E79BF">
        <w:rPr>
          <w:rFonts w:cs="Arial"/>
          <w:sz w:val="20"/>
        </w:rPr>
        <w:t xml:space="preserve"> Conformément aux dispositions de l'article 9</w:t>
      </w:r>
      <w:r>
        <w:rPr>
          <w:rFonts w:cs="Arial"/>
          <w:sz w:val="20"/>
        </w:rPr>
        <w:t>.1</w:t>
      </w:r>
      <w:r w:rsidRPr="009E79BF">
        <w:rPr>
          <w:rFonts w:cs="Arial"/>
          <w:sz w:val="20"/>
        </w:rPr>
        <w:t xml:space="preserve"> du CCAG/PI, le titulaire doit contracter les assurances permettant de garantir sa responsabilité à l'égard </w:t>
      </w:r>
      <w:r>
        <w:rPr>
          <w:rFonts w:cs="Arial"/>
          <w:sz w:val="20"/>
        </w:rPr>
        <w:t xml:space="preserve">de l’acheteur </w:t>
      </w:r>
      <w:r w:rsidRPr="009E79BF">
        <w:rPr>
          <w:rFonts w:cs="Arial"/>
          <w:sz w:val="20"/>
        </w:rPr>
        <w:t>et des tiers, victimes d'accidents ou de dommages causés par l'exécution des prestations.</w:t>
      </w:r>
    </w:p>
    <w:p w14:paraId="081D29C5" w14:textId="77777777" w:rsidR="005E4A15" w:rsidRPr="009E79BF" w:rsidRDefault="005E4A15" w:rsidP="005E4A15">
      <w:pPr>
        <w:jc w:val="both"/>
        <w:rPr>
          <w:rFonts w:cs="Arial"/>
          <w:sz w:val="20"/>
        </w:rPr>
      </w:pPr>
    </w:p>
    <w:p w14:paraId="61D81AF8" w14:textId="77777777" w:rsidR="005E4A15" w:rsidRPr="009E79BF" w:rsidRDefault="005E4A15" w:rsidP="005E4A15">
      <w:pPr>
        <w:jc w:val="both"/>
        <w:rPr>
          <w:rFonts w:cs="Arial"/>
          <w:sz w:val="20"/>
        </w:rPr>
      </w:pPr>
      <w:r>
        <w:rPr>
          <w:rFonts w:cs="Arial"/>
          <w:sz w:val="20"/>
        </w:rPr>
        <w:t>6.9.2.</w:t>
      </w:r>
      <w:r w:rsidRPr="009E79BF">
        <w:rPr>
          <w:rFonts w:cs="Arial"/>
          <w:sz w:val="20"/>
        </w:rPr>
        <w:t xml:space="preserve"> Conformément aux dispositions de l'article 9</w:t>
      </w:r>
      <w:r>
        <w:rPr>
          <w:rFonts w:cs="Arial"/>
          <w:sz w:val="20"/>
        </w:rPr>
        <w:t>.2</w:t>
      </w:r>
      <w:r w:rsidRPr="009E79BF">
        <w:rPr>
          <w:rFonts w:cs="Arial"/>
          <w:sz w:val="20"/>
        </w:rPr>
        <w:t xml:space="preserve"> du CCAG/PI, il doit justifier dans un délai de quinze (15) jours à compter de la notification du </w:t>
      </w:r>
      <w:r>
        <w:rPr>
          <w:bCs/>
          <w:sz w:val="20"/>
          <w:szCs w:val="24"/>
        </w:rPr>
        <w:t>marché</w:t>
      </w:r>
      <w:r w:rsidRPr="009E79BF">
        <w:rPr>
          <w:rFonts w:cs="Arial"/>
          <w:sz w:val="20"/>
        </w:rPr>
        <w:t xml:space="preserve"> et avant tout début d'exécution de celui-ci, qu'</w:t>
      </w:r>
      <w:r>
        <w:rPr>
          <w:rFonts w:cs="Arial"/>
          <w:sz w:val="20"/>
        </w:rPr>
        <w:t>il est titulaire de ces contrats</w:t>
      </w:r>
      <w:r w:rsidRPr="009E79BF">
        <w:rPr>
          <w:rFonts w:cs="Arial"/>
          <w:sz w:val="20"/>
        </w:rPr>
        <w:t xml:space="preserve"> d'assurances, au moyen d'une attestation établissant l'étendue de la responsabilité de la garantie.</w:t>
      </w:r>
    </w:p>
    <w:p w14:paraId="3A8F82F9" w14:textId="77777777" w:rsidR="005E4A15" w:rsidRPr="009E79BF" w:rsidRDefault="005E4A15" w:rsidP="005E4A15">
      <w:pPr>
        <w:jc w:val="both"/>
        <w:rPr>
          <w:rFonts w:cs="Arial"/>
          <w:sz w:val="20"/>
        </w:rPr>
      </w:pPr>
    </w:p>
    <w:p w14:paraId="2EA04CFF" w14:textId="77777777" w:rsidR="005E4A15" w:rsidRDefault="005E4A15" w:rsidP="005E4A15">
      <w:pPr>
        <w:jc w:val="both"/>
        <w:rPr>
          <w:rFonts w:cs="Arial"/>
          <w:sz w:val="20"/>
        </w:rPr>
      </w:pPr>
      <w:r w:rsidRPr="009E79BF">
        <w:rPr>
          <w:rFonts w:cs="Arial"/>
          <w:sz w:val="20"/>
        </w:rPr>
        <w:t xml:space="preserve">A tout moment durant l'exécution du </w:t>
      </w:r>
      <w:r>
        <w:rPr>
          <w:bCs/>
          <w:sz w:val="20"/>
          <w:szCs w:val="24"/>
        </w:rPr>
        <w:t>marché</w:t>
      </w:r>
      <w:r w:rsidRPr="009E79BF">
        <w:rPr>
          <w:rFonts w:cs="Arial"/>
          <w:sz w:val="20"/>
        </w:rPr>
        <w:t xml:space="preserve">, le titulaire doit être en mesure de produire cette attestation, sur demande </w:t>
      </w:r>
      <w:r>
        <w:rPr>
          <w:rFonts w:cs="Arial"/>
          <w:sz w:val="20"/>
        </w:rPr>
        <w:t xml:space="preserve">de l’acheteur </w:t>
      </w:r>
      <w:r w:rsidRPr="009E79BF">
        <w:rPr>
          <w:rFonts w:cs="Arial"/>
          <w:sz w:val="20"/>
        </w:rPr>
        <w:t>et dans un délai de quinze (15) jours à compter de l</w:t>
      </w:r>
      <w:bookmarkStart w:id="94" w:name="_Toc4073384"/>
      <w:r>
        <w:rPr>
          <w:rFonts w:cs="Arial"/>
          <w:sz w:val="20"/>
        </w:rPr>
        <w:t>a réception de la demande.</w:t>
      </w:r>
    </w:p>
    <w:p w14:paraId="56B69180" w14:textId="77777777" w:rsidR="005E4A15" w:rsidRPr="00320252" w:rsidRDefault="005E4A15" w:rsidP="005E4A15">
      <w:pPr>
        <w:jc w:val="both"/>
        <w:rPr>
          <w:rFonts w:cs="Arial"/>
          <w:sz w:val="20"/>
        </w:rPr>
      </w:pPr>
    </w:p>
    <w:p w14:paraId="34F8C48D" w14:textId="77777777" w:rsidR="005E4A15" w:rsidRPr="00DF3708" w:rsidRDefault="005E4A15" w:rsidP="005E4A15">
      <w:pPr>
        <w:pStyle w:val="Titre"/>
        <w:rPr>
          <w:rFonts w:ascii="Arial" w:hAnsi="Arial" w:cs="Arial"/>
          <w:sz w:val="22"/>
          <w:szCs w:val="22"/>
        </w:rPr>
      </w:pPr>
      <w:bookmarkStart w:id="95" w:name="_Toc207020239"/>
      <w:r w:rsidRPr="00DF3708">
        <w:rPr>
          <w:rFonts w:ascii="Arial" w:hAnsi="Arial" w:cs="Arial"/>
          <w:sz w:val="22"/>
          <w:szCs w:val="22"/>
        </w:rPr>
        <w:t>ARTICLE 7 – SOUS-TRAITANCE DE PRESTATIONS</w:t>
      </w:r>
      <w:bookmarkEnd w:id="94"/>
      <w:bookmarkEnd w:id="95"/>
    </w:p>
    <w:p w14:paraId="46992206" w14:textId="77777777" w:rsidR="005E4A15" w:rsidRPr="009E79BF" w:rsidRDefault="005E4A15" w:rsidP="005E4A15">
      <w:pPr>
        <w:jc w:val="both"/>
        <w:rPr>
          <w:rFonts w:cs="Arial"/>
          <w:sz w:val="20"/>
        </w:rPr>
      </w:pPr>
    </w:p>
    <w:p w14:paraId="7BBB20FC" w14:textId="77777777" w:rsidR="005E4A15" w:rsidRPr="009E79BF" w:rsidRDefault="005E4A15" w:rsidP="005E4A15">
      <w:pPr>
        <w:jc w:val="both"/>
        <w:rPr>
          <w:rFonts w:cs="Arial"/>
          <w:b/>
          <w:sz w:val="20"/>
        </w:rPr>
      </w:pPr>
      <w:r>
        <w:rPr>
          <w:rFonts w:cs="Arial"/>
          <w:b/>
          <w:sz w:val="20"/>
        </w:rPr>
        <w:t>7.1.</w:t>
      </w:r>
      <w:r w:rsidRPr="009E79BF">
        <w:rPr>
          <w:rFonts w:cs="Arial"/>
          <w:b/>
          <w:sz w:val="20"/>
        </w:rPr>
        <w:t xml:space="preserve"> Généralités</w:t>
      </w:r>
    </w:p>
    <w:p w14:paraId="54ED5776" w14:textId="77777777" w:rsidR="005E4A15" w:rsidRPr="009E79BF" w:rsidRDefault="005E4A15" w:rsidP="005E4A15">
      <w:pPr>
        <w:jc w:val="both"/>
        <w:rPr>
          <w:rFonts w:cs="Arial"/>
          <w:sz w:val="20"/>
        </w:rPr>
      </w:pPr>
    </w:p>
    <w:p w14:paraId="304123B5" w14:textId="77777777" w:rsidR="005E4A15" w:rsidRPr="009E79BF" w:rsidRDefault="005E4A15" w:rsidP="005E4A15">
      <w:pPr>
        <w:jc w:val="both"/>
        <w:rPr>
          <w:rFonts w:cs="Arial"/>
          <w:sz w:val="20"/>
        </w:rPr>
      </w:pPr>
      <w:r w:rsidRPr="00240414">
        <w:rPr>
          <w:rFonts w:cs="Arial"/>
          <w:sz w:val="20"/>
        </w:rPr>
        <w:t>Conformément à l’article 3.6 CCAG/PI</w:t>
      </w:r>
      <w:r>
        <w:rPr>
          <w:rFonts w:cs="Arial"/>
          <w:sz w:val="20"/>
        </w:rPr>
        <w:t>, l</w:t>
      </w:r>
      <w:r w:rsidRPr="009E79BF">
        <w:rPr>
          <w:rFonts w:cs="Arial"/>
          <w:sz w:val="20"/>
        </w:rPr>
        <w:t xml:space="preserve">e titulaire peut sous-traiter l’exécution de certaines parties de son marché, sous réserve de l’acceptation du ou des sous-traitants par </w:t>
      </w:r>
      <w:r>
        <w:rPr>
          <w:rFonts w:cs="Arial"/>
          <w:sz w:val="20"/>
        </w:rPr>
        <w:t xml:space="preserve">l’acheteur désigné à l’article 5.1 </w:t>
      </w:r>
      <w:r w:rsidRPr="009E79BF">
        <w:rPr>
          <w:rFonts w:cs="Arial"/>
          <w:sz w:val="20"/>
        </w:rPr>
        <w:t>et de l’agrément par lui des conditions de paiement de chaque contrat de sous-traitance.</w:t>
      </w:r>
    </w:p>
    <w:p w14:paraId="4E03A86D" w14:textId="77777777" w:rsidR="005E4A15" w:rsidRPr="009E79BF" w:rsidRDefault="005E4A15" w:rsidP="005E4A15">
      <w:pPr>
        <w:jc w:val="both"/>
        <w:rPr>
          <w:rFonts w:cs="Arial"/>
          <w:sz w:val="20"/>
        </w:rPr>
      </w:pPr>
    </w:p>
    <w:p w14:paraId="7D6136FC" w14:textId="77777777" w:rsidR="005E4A15" w:rsidRPr="009E79BF" w:rsidRDefault="005E4A15" w:rsidP="005E4A15">
      <w:pPr>
        <w:jc w:val="both"/>
        <w:rPr>
          <w:rFonts w:cs="Arial"/>
          <w:sz w:val="20"/>
        </w:rPr>
      </w:pPr>
      <w:r w:rsidRPr="009E79BF">
        <w:rPr>
          <w:rFonts w:cs="Arial"/>
          <w:sz w:val="20"/>
        </w:rPr>
        <w:t>En application des articles L. 2193-1 à L. 2193-14 et R. 2193-1 à R. 2193-22 du code de la commande publique, le sous-traitant doit remplir les conditions prévues par ces articles.</w:t>
      </w:r>
    </w:p>
    <w:p w14:paraId="15875623" w14:textId="77777777" w:rsidR="005E4A15" w:rsidRPr="009E79BF" w:rsidRDefault="005E4A15" w:rsidP="005E4A15">
      <w:pPr>
        <w:jc w:val="both"/>
        <w:rPr>
          <w:rFonts w:cs="Arial"/>
          <w:sz w:val="20"/>
        </w:rPr>
      </w:pPr>
    </w:p>
    <w:p w14:paraId="04004879" w14:textId="77777777" w:rsidR="005E4A15" w:rsidRPr="009E79BF" w:rsidRDefault="005E4A15" w:rsidP="005E4A15">
      <w:pPr>
        <w:jc w:val="both"/>
        <w:rPr>
          <w:rFonts w:cs="Arial"/>
          <w:sz w:val="20"/>
        </w:rPr>
      </w:pPr>
      <w:r w:rsidRPr="009E79BF">
        <w:rPr>
          <w:rFonts w:cs="Arial"/>
          <w:sz w:val="20"/>
        </w:rPr>
        <w:t>En cas de sous-traitance, le titulaire garantit que les contrats passés avec ses éventuels sous-traitants tiennent compte des obligations nées du présent marché.</w:t>
      </w:r>
    </w:p>
    <w:p w14:paraId="19E8EF93" w14:textId="25957E3A" w:rsidR="005E4A15" w:rsidRPr="009E79BF" w:rsidRDefault="00246A02" w:rsidP="005E4A15">
      <w:pPr>
        <w:jc w:val="both"/>
        <w:rPr>
          <w:rFonts w:cs="Arial"/>
          <w:sz w:val="20"/>
        </w:rPr>
      </w:pPr>
      <w:r>
        <w:rPr>
          <w:rFonts w:cs="Arial"/>
          <w:sz w:val="20"/>
        </w:rPr>
        <w:t xml:space="preserve"> </w:t>
      </w:r>
    </w:p>
    <w:p w14:paraId="183B94ED" w14:textId="77777777" w:rsidR="005E4A15" w:rsidRPr="009E79BF" w:rsidRDefault="005E4A15" w:rsidP="005E4A15">
      <w:pPr>
        <w:jc w:val="both"/>
        <w:rPr>
          <w:rFonts w:cs="Arial"/>
          <w:sz w:val="20"/>
        </w:rPr>
      </w:pPr>
      <w:r>
        <w:rPr>
          <w:rFonts w:cs="Arial"/>
          <w:sz w:val="20"/>
        </w:rPr>
        <w:t>L’acheteur</w:t>
      </w:r>
      <w:r w:rsidRPr="009E79BF">
        <w:rPr>
          <w:rFonts w:cs="Arial"/>
          <w:sz w:val="20"/>
        </w:rPr>
        <w:t xml:space="preserve"> peut, s’il le souhaite, demander communication du contrat de sous-traitance au moment de la présentation du sous-traitant et en intégrer certains aspects dans l’acte spécial de sous-traitance.</w:t>
      </w:r>
    </w:p>
    <w:p w14:paraId="40CCF641" w14:textId="77777777" w:rsidR="005E4A15" w:rsidRPr="009E79BF" w:rsidRDefault="005E4A15" w:rsidP="005E4A15">
      <w:pPr>
        <w:jc w:val="both"/>
        <w:rPr>
          <w:rFonts w:cs="Arial"/>
          <w:sz w:val="20"/>
        </w:rPr>
      </w:pPr>
    </w:p>
    <w:p w14:paraId="120FF142" w14:textId="77777777" w:rsidR="005E4A15" w:rsidRPr="009E79BF" w:rsidRDefault="005E4A15" w:rsidP="005E4A15">
      <w:pPr>
        <w:jc w:val="both"/>
        <w:rPr>
          <w:rFonts w:cs="Arial"/>
          <w:sz w:val="20"/>
        </w:rPr>
      </w:pPr>
      <w:r w:rsidRPr="009E79BF">
        <w:rPr>
          <w:rFonts w:cs="Arial"/>
          <w:sz w:val="20"/>
        </w:rPr>
        <w:t>Conformément aux dispositions de l’article R. 2193-9 du code de la commande publique</w:t>
      </w:r>
      <w:r w:rsidRPr="009E79BF">
        <w:rPr>
          <w:rFonts w:cs="Arial"/>
          <w:b/>
          <w:sz w:val="20"/>
        </w:rPr>
        <w:t xml:space="preserve"> </w:t>
      </w:r>
      <w:r w:rsidRPr="009E79BF">
        <w:rPr>
          <w:rFonts w:cs="Arial"/>
          <w:sz w:val="20"/>
        </w:rPr>
        <w:t xml:space="preserve">lorsque le montant de la sous-traitance apparaît anormalement bas, </w:t>
      </w:r>
      <w:r>
        <w:rPr>
          <w:rFonts w:cs="Arial"/>
          <w:sz w:val="20"/>
        </w:rPr>
        <w:t>l’acheteur</w:t>
      </w:r>
      <w:r w:rsidRPr="009E79BF">
        <w:rPr>
          <w:rFonts w:cs="Arial"/>
          <w:sz w:val="20"/>
        </w:rPr>
        <w:t xml:space="preserve"> met en œuvre les dispositi</w:t>
      </w:r>
      <w:r>
        <w:rPr>
          <w:rFonts w:cs="Arial"/>
          <w:sz w:val="20"/>
        </w:rPr>
        <w:t>ons des articles R. 2152-3 à R. </w:t>
      </w:r>
      <w:r w:rsidRPr="009E79BF">
        <w:rPr>
          <w:rFonts w:cs="Arial"/>
          <w:sz w:val="20"/>
        </w:rPr>
        <w:t>2152-5 du même code.</w:t>
      </w:r>
    </w:p>
    <w:p w14:paraId="08A73C0F" w14:textId="4223E12B" w:rsidR="005E4A15" w:rsidRDefault="005E4A15" w:rsidP="005E4A15">
      <w:pPr>
        <w:jc w:val="both"/>
        <w:rPr>
          <w:rFonts w:cs="Arial"/>
          <w:sz w:val="20"/>
        </w:rPr>
      </w:pPr>
    </w:p>
    <w:p w14:paraId="758217E4" w14:textId="1ADB8DE7" w:rsidR="00F17139" w:rsidRDefault="00F17139" w:rsidP="005E4A15">
      <w:pPr>
        <w:jc w:val="both"/>
        <w:rPr>
          <w:rFonts w:cs="Arial"/>
          <w:sz w:val="20"/>
        </w:rPr>
      </w:pPr>
    </w:p>
    <w:p w14:paraId="73DF84FF" w14:textId="77777777" w:rsidR="00F17139" w:rsidRPr="009E79BF" w:rsidRDefault="00F17139" w:rsidP="005E4A15">
      <w:pPr>
        <w:jc w:val="both"/>
        <w:rPr>
          <w:rFonts w:cs="Arial"/>
          <w:sz w:val="20"/>
        </w:rPr>
      </w:pPr>
    </w:p>
    <w:p w14:paraId="12B7BF14" w14:textId="77777777" w:rsidR="005E4A15" w:rsidRPr="009E79BF" w:rsidRDefault="005E4A15" w:rsidP="005E4A15">
      <w:pPr>
        <w:jc w:val="both"/>
        <w:rPr>
          <w:rFonts w:cs="Arial"/>
          <w:b/>
          <w:sz w:val="20"/>
        </w:rPr>
      </w:pPr>
      <w:r>
        <w:rPr>
          <w:rFonts w:cs="Arial"/>
          <w:b/>
          <w:sz w:val="20"/>
        </w:rPr>
        <w:lastRenderedPageBreak/>
        <w:t>7.2.</w:t>
      </w:r>
      <w:r w:rsidRPr="009E79BF">
        <w:rPr>
          <w:rFonts w:cs="Arial"/>
          <w:b/>
          <w:sz w:val="20"/>
        </w:rPr>
        <w:t xml:space="preserve"> Déclaration de sous-traitance avant notification du </w:t>
      </w:r>
      <w:r>
        <w:rPr>
          <w:b/>
          <w:bCs/>
          <w:sz w:val="20"/>
          <w:szCs w:val="24"/>
        </w:rPr>
        <w:t>marché</w:t>
      </w:r>
    </w:p>
    <w:p w14:paraId="2E2A1B83" w14:textId="77777777" w:rsidR="005E4A15" w:rsidRPr="009E79BF" w:rsidRDefault="005E4A15" w:rsidP="005E4A15">
      <w:pPr>
        <w:jc w:val="both"/>
        <w:rPr>
          <w:rFonts w:cs="Arial"/>
          <w:sz w:val="20"/>
        </w:rPr>
      </w:pPr>
    </w:p>
    <w:p w14:paraId="206E41BD" w14:textId="77777777" w:rsidR="005E4A15" w:rsidRDefault="005E4A15" w:rsidP="005E4A15">
      <w:pPr>
        <w:jc w:val="both"/>
        <w:rPr>
          <w:rFonts w:cs="Arial"/>
          <w:sz w:val="20"/>
        </w:rPr>
      </w:pPr>
      <w:r w:rsidRPr="009E79BF">
        <w:rPr>
          <w:rFonts w:cs="Arial"/>
          <w:sz w:val="20"/>
        </w:rPr>
        <w:t xml:space="preserve">La signature du </w:t>
      </w:r>
      <w:r>
        <w:rPr>
          <w:bCs/>
          <w:sz w:val="20"/>
          <w:szCs w:val="24"/>
        </w:rPr>
        <w:t>marché</w:t>
      </w:r>
      <w:r w:rsidRPr="009E79BF">
        <w:rPr>
          <w:rFonts w:cs="Arial"/>
          <w:sz w:val="20"/>
        </w:rPr>
        <w:t xml:space="preserve"> vaut acceptation des sous-traitants déclarés avant notification du </w:t>
      </w:r>
      <w:r>
        <w:rPr>
          <w:bCs/>
          <w:sz w:val="20"/>
          <w:szCs w:val="24"/>
        </w:rPr>
        <w:t>marché</w:t>
      </w:r>
      <w:r w:rsidRPr="009E79BF">
        <w:rPr>
          <w:rFonts w:cs="Arial"/>
          <w:sz w:val="20"/>
        </w:rPr>
        <w:t xml:space="preserve"> et agrément de leurs conditions de paiement.</w:t>
      </w:r>
    </w:p>
    <w:p w14:paraId="40DCBEA3" w14:textId="77777777" w:rsidR="005E4A15" w:rsidRPr="009E79BF" w:rsidRDefault="005E4A15" w:rsidP="005E4A15">
      <w:pPr>
        <w:jc w:val="both"/>
        <w:rPr>
          <w:rFonts w:cs="Arial"/>
          <w:sz w:val="20"/>
        </w:rPr>
      </w:pPr>
    </w:p>
    <w:p w14:paraId="6F8A37EC" w14:textId="77777777" w:rsidR="005E4A15" w:rsidRPr="009E79BF" w:rsidRDefault="005E4A15" w:rsidP="005E4A15">
      <w:pPr>
        <w:rPr>
          <w:rFonts w:cs="Arial"/>
          <w:b/>
          <w:sz w:val="20"/>
        </w:rPr>
      </w:pPr>
      <w:r w:rsidRPr="009E79BF">
        <w:rPr>
          <w:rFonts w:cs="Arial"/>
          <w:b/>
          <w:sz w:val="20"/>
        </w:rPr>
        <w:t xml:space="preserve">7.3 – Déclaration de sous-traitance après notification du </w:t>
      </w:r>
      <w:r>
        <w:rPr>
          <w:b/>
          <w:bCs/>
          <w:sz w:val="20"/>
          <w:szCs w:val="24"/>
        </w:rPr>
        <w:t>marché</w:t>
      </w:r>
    </w:p>
    <w:p w14:paraId="2490483B" w14:textId="77777777" w:rsidR="005E4A15" w:rsidRPr="009E79BF" w:rsidRDefault="005E4A15" w:rsidP="005E4A15">
      <w:pPr>
        <w:jc w:val="both"/>
        <w:rPr>
          <w:rFonts w:cs="Arial"/>
          <w:sz w:val="20"/>
        </w:rPr>
      </w:pPr>
    </w:p>
    <w:p w14:paraId="4E2FBDB3" w14:textId="77777777" w:rsidR="005E4A15" w:rsidRPr="009E79BF" w:rsidRDefault="005E4A15" w:rsidP="005E4A15">
      <w:pPr>
        <w:jc w:val="both"/>
        <w:rPr>
          <w:rFonts w:cs="Arial"/>
          <w:sz w:val="20"/>
        </w:rPr>
      </w:pPr>
      <w:r w:rsidRPr="009E79BF">
        <w:rPr>
          <w:rFonts w:cs="Arial"/>
          <w:sz w:val="20"/>
        </w:rPr>
        <w:t xml:space="preserve">Si un sous-traitant est introduit en cours de </w:t>
      </w:r>
      <w:r>
        <w:rPr>
          <w:bCs/>
          <w:sz w:val="20"/>
          <w:szCs w:val="24"/>
        </w:rPr>
        <w:t>marché</w:t>
      </w:r>
      <w:r w:rsidRPr="009E79BF">
        <w:rPr>
          <w:rFonts w:cs="Arial"/>
          <w:sz w:val="20"/>
        </w:rPr>
        <w:t>, le titulaire a l’obligation de le déclarer et de faire agréer ses conditions de paiement.</w:t>
      </w:r>
    </w:p>
    <w:p w14:paraId="188D53B2" w14:textId="77777777" w:rsidR="005E4A15" w:rsidRPr="009E79BF" w:rsidRDefault="005E4A15" w:rsidP="005E4A15">
      <w:pPr>
        <w:jc w:val="both"/>
        <w:rPr>
          <w:rFonts w:cs="Arial"/>
          <w:sz w:val="20"/>
        </w:rPr>
      </w:pPr>
    </w:p>
    <w:p w14:paraId="00D09B13" w14:textId="7D0E731D" w:rsidR="005E4A15" w:rsidRPr="009E79BF" w:rsidRDefault="005E4A15" w:rsidP="005E4A15">
      <w:pPr>
        <w:jc w:val="both"/>
        <w:rPr>
          <w:rFonts w:cs="Arial"/>
          <w:sz w:val="20"/>
        </w:rPr>
      </w:pPr>
      <w:r w:rsidRPr="009E79BF">
        <w:rPr>
          <w:rFonts w:cs="Arial"/>
          <w:sz w:val="20"/>
        </w:rPr>
        <w:t xml:space="preserve">Les demandes d’acceptation de sous-traitants doivent être adressées par lettre recommandée avec avis de réception ou remises contre récépissé </w:t>
      </w:r>
      <w:r>
        <w:rPr>
          <w:rFonts w:cs="Arial"/>
          <w:sz w:val="20"/>
        </w:rPr>
        <w:t xml:space="preserve">à l’acheteur désigné à l’article 5.1 </w:t>
      </w:r>
      <w:r w:rsidR="00BF234E">
        <w:rPr>
          <w:rFonts w:cs="Arial"/>
          <w:sz w:val="20"/>
        </w:rPr>
        <w:t xml:space="preserve">du présent document </w:t>
      </w:r>
      <w:r w:rsidRPr="009E79BF">
        <w:rPr>
          <w:rFonts w:cs="Arial"/>
          <w:sz w:val="20"/>
        </w:rPr>
        <w:t>ou son représentant.</w:t>
      </w:r>
    </w:p>
    <w:p w14:paraId="5DD9DF59" w14:textId="77777777" w:rsidR="005E4A15" w:rsidRPr="009E79BF" w:rsidRDefault="005E4A15" w:rsidP="005E4A15">
      <w:pPr>
        <w:jc w:val="both"/>
        <w:rPr>
          <w:rFonts w:cs="Arial"/>
          <w:sz w:val="20"/>
        </w:rPr>
      </w:pPr>
    </w:p>
    <w:p w14:paraId="0A5A4310" w14:textId="3F29391D" w:rsidR="005E4A15" w:rsidRPr="00D13858" w:rsidRDefault="005E4A15" w:rsidP="005E4A15">
      <w:pPr>
        <w:jc w:val="both"/>
        <w:rPr>
          <w:rFonts w:cs="Arial"/>
          <w:sz w:val="20"/>
        </w:rPr>
      </w:pPr>
      <w:r w:rsidRPr="009E79BF">
        <w:rPr>
          <w:rFonts w:cs="Arial"/>
          <w:sz w:val="20"/>
        </w:rPr>
        <w:t>A cette fin, le titulaire adresse</w:t>
      </w:r>
      <w:r>
        <w:rPr>
          <w:rFonts w:cs="Arial"/>
          <w:sz w:val="20"/>
        </w:rPr>
        <w:t>ra</w:t>
      </w:r>
      <w:r w:rsidRPr="009E79BF">
        <w:rPr>
          <w:rFonts w:cs="Arial"/>
          <w:sz w:val="20"/>
        </w:rPr>
        <w:t xml:space="preserve"> une « Déclaration de sous-traitant »</w:t>
      </w:r>
      <w:r w:rsidR="00667C4A">
        <w:rPr>
          <w:rFonts w:cs="Arial"/>
          <w:sz w:val="20"/>
        </w:rPr>
        <w:t xml:space="preserve"> (</w:t>
      </w:r>
      <w:r w:rsidR="007F2992">
        <w:rPr>
          <w:rFonts w:cs="Arial"/>
          <w:sz w:val="20"/>
        </w:rPr>
        <w:t>annexe 2 du présent document</w:t>
      </w:r>
      <w:r w:rsidR="00667C4A">
        <w:rPr>
          <w:rFonts w:cs="Arial"/>
          <w:sz w:val="20"/>
        </w:rPr>
        <w:t>)</w:t>
      </w:r>
      <w:r w:rsidRPr="009E79BF">
        <w:rPr>
          <w:rFonts w:cs="Arial"/>
          <w:sz w:val="20"/>
        </w:rPr>
        <w:t xml:space="preserve">. </w:t>
      </w:r>
      <w:r w:rsidRPr="00D13858">
        <w:rPr>
          <w:rFonts w:cs="Arial"/>
          <w:sz w:val="20"/>
        </w:rPr>
        <w:t xml:space="preserve">Cette déclaration comprend les renseignements figurant à l’article R. 2193-1 du code de la commande publique. </w:t>
      </w:r>
    </w:p>
    <w:p w14:paraId="6FDD12F1" w14:textId="77777777" w:rsidR="005E4A15" w:rsidRPr="009E79BF" w:rsidRDefault="005E4A15" w:rsidP="005E4A15">
      <w:pPr>
        <w:jc w:val="both"/>
        <w:rPr>
          <w:rFonts w:cs="Arial"/>
          <w:sz w:val="20"/>
        </w:rPr>
      </w:pPr>
    </w:p>
    <w:p w14:paraId="0F2CA43C" w14:textId="77777777" w:rsidR="005E4A15" w:rsidRPr="009E79BF" w:rsidRDefault="005E4A15" w:rsidP="005E4A15">
      <w:pPr>
        <w:jc w:val="both"/>
        <w:rPr>
          <w:rFonts w:cs="Arial"/>
          <w:b/>
          <w:sz w:val="20"/>
        </w:rPr>
      </w:pPr>
      <w:r>
        <w:rPr>
          <w:rFonts w:cs="Arial"/>
          <w:b/>
          <w:sz w:val="20"/>
        </w:rPr>
        <w:t xml:space="preserve">7.4. </w:t>
      </w:r>
      <w:r w:rsidRPr="009E79BF">
        <w:rPr>
          <w:rFonts w:cs="Arial"/>
          <w:b/>
          <w:sz w:val="20"/>
        </w:rPr>
        <w:t xml:space="preserve">Responsabilité du titulaire envers </w:t>
      </w:r>
      <w:r>
        <w:rPr>
          <w:rFonts w:cs="Arial"/>
          <w:b/>
          <w:sz w:val="20"/>
        </w:rPr>
        <w:t>l’acheteur</w:t>
      </w:r>
      <w:r w:rsidRPr="009E79BF">
        <w:rPr>
          <w:rFonts w:cs="Arial"/>
          <w:b/>
          <w:sz w:val="20"/>
        </w:rPr>
        <w:t xml:space="preserve"> et le sous-traitant</w:t>
      </w:r>
    </w:p>
    <w:p w14:paraId="3EA54EDD" w14:textId="77777777" w:rsidR="005E4A15" w:rsidRPr="009E79BF" w:rsidRDefault="005E4A15" w:rsidP="005E4A15">
      <w:pPr>
        <w:jc w:val="both"/>
        <w:rPr>
          <w:rFonts w:cs="Arial"/>
          <w:sz w:val="20"/>
        </w:rPr>
      </w:pPr>
    </w:p>
    <w:p w14:paraId="66CF4F8C" w14:textId="77777777" w:rsidR="005E4A15" w:rsidRPr="009E79BF" w:rsidRDefault="005E4A15" w:rsidP="005E4A15">
      <w:pPr>
        <w:jc w:val="both"/>
        <w:rPr>
          <w:rFonts w:cs="Arial"/>
          <w:sz w:val="20"/>
        </w:rPr>
      </w:pPr>
      <w:r w:rsidRPr="009E79BF">
        <w:rPr>
          <w:rFonts w:cs="Arial"/>
          <w:sz w:val="20"/>
        </w:rPr>
        <w:t>Le titulaire a recours à la sous-traitance sous sa responsabilité et demeure personnellement responsable de l'exécution devant le maître d'ouvrage de toutes les obligations de celui-ci (articles L. 2193-1 à L. 2193-14 et R. 2193-1 à R. 2193-22 du code de la commande publique).</w:t>
      </w:r>
    </w:p>
    <w:p w14:paraId="3A2B90D7" w14:textId="77777777" w:rsidR="005E4A15" w:rsidRPr="009E79BF" w:rsidRDefault="005E4A15" w:rsidP="005E4A15">
      <w:pPr>
        <w:jc w:val="both"/>
        <w:rPr>
          <w:rFonts w:cs="Arial"/>
          <w:sz w:val="20"/>
        </w:rPr>
      </w:pPr>
    </w:p>
    <w:p w14:paraId="34605FEC" w14:textId="77777777" w:rsidR="005E4A15" w:rsidRPr="009E79BF" w:rsidRDefault="005E4A15" w:rsidP="005E4A15">
      <w:pPr>
        <w:jc w:val="both"/>
        <w:rPr>
          <w:rFonts w:cs="Arial"/>
          <w:sz w:val="20"/>
        </w:rPr>
      </w:pPr>
      <w:r w:rsidRPr="009E79BF">
        <w:rPr>
          <w:rFonts w:cs="Arial"/>
          <w:sz w:val="20"/>
        </w:rPr>
        <w:t>Il répond notamment des fautes ou malfaçons commises par son sous-traitant.</w:t>
      </w:r>
    </w:p>
    <w:p w14:paraId="704CB613" w14:textId="77777777" w:rsidR="005E4A15" w:rsidRPr="009E79BF" w:rsidRDefault="005E4A15" w:rsidP="005E4A15">
      <w:pPr>
        <w:jc w:val="both"/>
        <w:rPr>
          <w:rFonts w:cs="Arial"/>
          <w:sz w:val="20"/>
        </w:rPr>
      </w:pPr>
    </w:p>
    <w:p w14:paraId="49F1F2D5" w14:textId="77777777" w:rsidR="005E4A15" w:rsidRPr="009E79BF" w:rsidRDefault="005E4A15" w:rsidP="005E4A15">
      <w:pPr>
        <w:jc w:val="both"/>
        <w:rPr>
          <w:rFonts w:cs="Arial"/>
          <w:sz w:val="20"/>
        </w:rPr>
      </w:pPr>
      <w:r w:rsidRPr="009E79BF">
        <w:rPr>
          <w:rFonts w:cs="Arial"/>
          <w:sz w:val="20"/>
        </w:rPr>
        <w:t>Le titulaire du marché reste intégralement tenu envers son sous-traitant qui n'aurait pas été agréé et il doit s’acquitter de ses obligations contractuelles, notamment financières à son égard.</w:t>
      </w:r>
    </w:p>
    <w:p w14:paraId="61FDC000" w14:textId="77777777" w:rsidR="005E4A15" w:rsidRPr="009E79BF" w:rsidRDefault="005E4A15" w:rsidP="005E4A15">
      <w:pPr>
        <w:jc w:val="both"/>
        <w:rPr>
          <w:rFonts w:cs="Arial"/>
          <w:sz w:val="20"/>
        </w:rPr>
      </w:pPr>
    </w:p>
    <w:p w14:paraId="5EBBAC0C" w14:textId="77777777" w:rsidR="005E4A15" w:rsidRPr="009E79BF" w:rsidRDefault="005E4A15" w:rsidP="005E4A15">
      <w:pPr>
        <w:jc w:val="both"/>
        <w:rPr>
          <w:rFonts w:cs="Arial"/>
          <w:b/>
          <w:sz w:val="20"/>
        </w:rPr>
      </w:pPr>
      <w:r w:rsidRPr="009E79BF">
        <w:rPr>
          <w:rFonts w:cs="Arial"/>
          <w:b/>
          <w:sz w:val="20"/>
        </w:rPr>
        <w:t>7.5 –</w:t>
      </w:r>
      <w:r>
        <w:rPr>
          <w:rFonts w:cs="Arial"/>
          <w:b/>
          <w:sz w:val="20"/>
        </w:rPr>
        <w:t xml:space="preserve"> </w:t>
      </w:r>
      <w:r w:rsidRPr="009E79BF">
        <w:rPr>
          <w:rFonts w:cs="Arial"/>
          <w:b/>
          <w:sz w:val="20"/>
        </w:rPr>
        <w:t>Modification dans la répartition entre titulaire et sous-traitant</w:t>
      </w:r>
    </w:p>
    <w:p w14:paraId="60C41F59" w14:textId="77777777" w:rsidR="005E4A15" w:rsidRPr="009E79BF" w:rsidRDefault="005E4A15" w:rsidP="005E4A15">
      <w:pPr>
        <w:jc w:val="both"/>
        <w:rPr>
          <w:rFonts w:cs="Arial"/>
          <w:sz w:val="20"/>
        </w:rPr>
      </w:pPr>
    </w:p>
    <w:p w14:paraId="5EF3951D" w14:textId="77777777" w:rsidR="005E4A15" w:rsidRDefault="005E4A15" w:rsidP="005E4A15">
      <w:pPr>
        <w:jc w:val="both"/>
        <w:rPr>
          <w:rFonts w:cs="Arial"/>
          <w:sz w:val="20"/>
        </w:rPr>
      </w:pPr>
      <w:r w:rsidRPr="009E79BF">
        <w:rPr>
          <w:rFonts w:cs="Arial"/>
          <w:sz w:val="20"/>
        </w:rPr>
        <w:t>Toute modification dans la répartition entre titulaire et sous-traitant doit faire l'objet d'un acte spécial modificatif.</w:t>
      </w:r>
    </w:p>
    <w:p w14:paraId="41AC5612" w14:textId="77777777" w:rsidR="005E4A15" w:rsidRPr="009E79BF" w:rsidRDefault="005E4A15" w:rsidP="005E4A15">
      <w:pPr>
        <w:jc w:val="both"/>
        <w:rPr>
          <w:rFonts w:cs="Arial"/>
          <w:sz w:val="20"/>
        </w:rPr>
      </w:pPr>
    </w:p>
    <w:p w14:paraId="0B6ED6E5" w14:textId="77777777" w:rsidR="005E4A15" w:rsidRPr="00EB7773" w:rsidRDefault="005E4A15" w:rsidP="005E4A15">
      <w:pPr>
        <w:pStyle w:val="Titre"/>
        <w:rPr>
          <w:rFonts w:ascii="Arial" w:hAnsi="Arial" w:cs="Arial"/>
          <w:sz w:val="22"/>
          <w:szCs w:val="22"/>
        </w:rPr>
      </w:pPr>
      <w:bookmarkStart w:id="96" w:name="_Toc4073385"/>
      <w:bookmarkStart w:id="97" w:name="_Toc207020240"/>
      <w:r w:rsidRPr="00EB7773">
        <w:rPr>
          <w:rFonts w:ascii="Arial" w:hAnsi="Arial" w:cs="Arial"/>
          <w:sz w:val="22"/>
          <w:szCs w:val="22"/>
        </w:rPr>
        <w:t>ARTICLE 8 – LIVRABLES ET D</w:t>
      </w:r>
      <w:r>
        <w:rPr>
          <w:rFonts w:ascii="Arial" w:hAnsi="Arial" w:cs="Arial"/>
          <w:sz w:val="22"/>
          <w:szCs w:val="22"/>
        </w:rPr>
        <w:t>É</w:t>
      </w:r>
      <w:r w:rsidRPr="00EB7773">
        <w:rPr>
          <w:rFonts w:ascii="Arial" w:hAnsi="Arial" w:cs="Arial"/>
          <w:sz w:val="22"/>
          <w:szCs w:val="22"/>
        </w:rPr>
        <w:t>LAIS ASSOCI</w:t>
      </w:r>
      <w:r>
        <w:rPr>
          <w:rFonts w:ascii="Arial" w:hAnsi="Arial" w:cs="Arial"/>
          <w:sz w:val="22"/>
          <w:szCs w:val="22"/>
        </w:rPr>
        <w:t>É</w:t>
      </w:r>
      <w:r w:rsidRPr="00EB7773">
        <w:rPr>
          <w:rFonts w:ascii="Arial" w:hAnsi="Arial" w:cs="Arial"/>
          <w:sz w:val="22"/>
          <w:szCs w:val="22"/>
        </w:rPr>
        <w:t>S</w:t>
      </w:r>
      <w:bookmarkEnd w:id="96"/>
      <w:bookmarkEnd w:id="97"/>
    </w:p>
    <w:p w14:paraId="70C10D95" w14:textId="3A86F276" w:rsidR="00C753B6" w:rsidRDefault="005E4A15" w:rsidP="005E4A15">
      <w:pPr>
        <w:spacing w:before="120" w:after="120"/>
        <w:jc w:val="both"/>
        <w:rPr>
          <w:rFonts w:cs="Arial"/>
          <w:color w:val="000000"/>
          <w:sz w:val="20"/>
        </w:rPr>
      </w:pPr>
      <w:r w:rsidRPr="009E79BF">
        <w:rPr>
          <w:rFonts w:cs="Arial"/>
          <w:color w:val="000000"/>
          <w:sz w:val="20"/>
        </w:rPr>
        <w:t xml:space="preserve">L’ensemble des documents à fournir par le titulaire au titre du </w:t>
      </w:r>
      <w:r>
        <w:rPr>
          <w:bCs/>
          <w:sz w:val="20"/>
          <w:szCs w:val="24"/>
        </w:rPr>
        <w:t>marché</w:t>
      </w:r>
      <w:r w:rsidRPr="009E79BF">
        <w:rPr>
          <w:rFonts w:cs="Arial"/>
          <w:color w:val="000000"/>
          <w:sz w:val="20"/>
        </w:rPr>
        <w:t xml:space="preserve"> est livré à destination, dans les délais indiqués ci-dessous.</w:t>
      </w:r>
      <w:r w:rsidR="00E04371">
        <w:rPr>
          <w:rFonts w:cs="Arial"/>
          <w:color w:val="000000"/>
          <w:sz w:val="20"/>
        </w:rPr>
        <w:t xml:space="preserve"> </w:t>
      </w:r>
      <w:r w:rsidR="00E04371" w:rsidRPr="00DA0E3E">
        <w:rPr>
          <w:sz w:val="20"/>
        </w:rPr>
        <w:t>Le tableau, ci-dessous, récapitule les livrables prévus au titre du marché et leurs délais de livraison.</w:t>
      </w:r>
    </w:p>
    <w:tbl>
      <w:tblPr>
        <w:tblW w:w="77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0"/>
        <w:gridCol w:w="3986"/>
      </w:tblGrid>
      <w:tr w:rsidR="007F1758" w:rsidRPr="00963FBE" w14:paraId="5B487F67" w14:textId="77777777" w:rsidTr="00084EE8">
        <w:trPr>
          <w:tblHeader/>
        </w:trPr>
        <w:tc>
          <w:tcPr>
            <w:tcW w:w="3810" w:type="dxa"/>
            <w:shd w:val="clear" w:color="auto" w:fill="99CCFF"/>
          </w:tcPr>
          <w:p w14:paraId="377A9F3A" w14:textId="77777777" w:rsidR="007F1758" w:rsidRPr="00DA2206" w:rsidRDefault="007F1758" w:rsidP="007F1758">
            <w:pPr>
              <w:spacing w:before="120" w:after="120"/>
              <w:jc w:val="center"/>
              <w:rPr>
                <w:rFonts w:cs="Arial"/>
                <w:b/>
                <w:sz w:val="20"/>
              </w:rPr>
            </w:pPr>
            <w:r w:rsidRPr="00DA2206">
              <w:rPr>
                <w:rFonts w:cs="Arial"/>
                <w:b/>
                <w:sz w:val="20"/>
              </w:rPr>
              <w:t>Livrables</w:t>
            </w:r>
          </w:p>
        </w:tc>
        <w:tc>
          <w:tcPr>
            <w:tcW w:w="3986" w:type="dxa"/>
            <w:shd w:val="clear" w:color="auto" w:fill="99CCFF"/>
          </w:tcPr>
          <w:p w14:paraId="763B4810" w14:textId="65183993" w:rsidR="007F1758" w:rsidRPr="00DA2206" w:rsidRDefault="00C14FB4" w:rsidP="007F1758">
            <w:pPr>
              <w:spacing w:before="120" w:after="120"/>
              <w:jc w:val="center"/>
              <w:rPr>
                <w:rFonts w:cs="Arial"/>
                <w:b/>
                <w:sz w:val="20"/>
              </w:rPr>
            </w:pPr>
            <w:r>
              <w:rPr>
                <w:rFonts w:cs="Arial"/>
                <w:b/>
                <w:sz w:val="20"/>
              </w:rPr>
              <w:t xml:space="preserve">Echéance </w:t>
            </w:r>
            <w:r w:rsidR="00BF234E">
              <w:rPr>
                <w:rFonts w:cs="Arial"/>
                <w:b/>
                <w:sz w:val="20"/>
              </w:rPr>
              <w:t>(en mois et/ou jours calendaires)</w:t>
            </w:r>
          </w:p>
        </w:tc>
      </w:tr>
      <w:tr w:rsidR="00F93FBB" w:rsidRPr="00963FBE" w14:paraId="13227FDC" w14:textId="77777777" w:rsidTr="00F231B2">
        <w:tc>
          <w:tcPr>
            <w:tcW w:w="3810" w:type="dxa"/>
            <w:vAlign w:val="center"/>
          </w:tcPr>
          <w:p w14:paraId="28B7EF1E" w14:textId="3161B5AE" w:rsidR="00F93FBB" w:rsidRDefault="00044C60" w:rsidP="00B46C84">
            <w:pPr>
              <w:spacing w:before="120" w:after="120"/>
              <w:jc w:val="center"/>
              <w:rPr>
                <w:rFonts w:cs="Arial"/>
                <w:sz w:val="20"/>
              </w:rPr>
            </w:pPr>
            <w:r>
              <w:rPr>
                <w:rFonts w:cs="Arial"/>
                <w:sz w:val="20"/>
              </w:rPr>
              <w:t>un</w:t>
            </w:r>
            <w:r w:rsidR="00F93FBB">
              <w:rPr>
                <w:rFonts w:cs="Arial"/>
                <w:sz w:val="20"/>
              </w:rPr>
              <w:t xml:space="preserve"> (1) support de présentation PPT pour la réunion de lancement.</w:t>
            </w:r>
          </w:p>
        </w:tc>
        <w:tc>
          <w:tcPr>
            <w:tcW w:w="3986" w:type="dxa"/>
          </w:tcPr>
          <w:p w14:paraId="335D08AC" w14:textId="453140AE" w:rsidR="00F93FBB" w:rsidDel="006B3588" w:rsidRDefault="00B50489" w:rsidP="009E241E">
            <w:pPr>
              <w:spacing w:before="120" w:after="120"/>
              <w:jc w:val="center"/>
              <w:rPr>
                <w:rFonts w:cs="Arial"/>
                <w:sz w:val="20"/>
              </w:rPr>
            </w:pPr>
            <w:r>
              <w:rPr>
                <w:rFonts w:cs="Arial"/>
                <w:sz w:val="20"/>
              </w:rPr>
              <w:t xml:space="preserve">livré </w:t>
            </w:r>
            <w:r w:rsidR="00F93FBB">
              <w:rPr>
                <w:rFonts w:cs="Arial"/>
                <w:sz w:val="20"/>
              </w:rPr>
              <w:t xml:space="preserve">le jour de la réunion de lancement </w:t>
            </w:r>
          </w:p>
        </w:tc>
      </w:tr>
      <w:tr w:rsidR="00B50489" w:rsidRPr="00963FBE" w14:paraId="3FB06EB8" w14:textId="77777777" w:rsidTr="00F231B2">
        <w:tc>
          <w:tcPr>
            <w:tcW w:w="3810" w:type="dxa"/>
            <w:vAlign w:val="center"/>
          </w:tcPr>
          <w:p w14:paraId="57D81563" w14:textId="46816CCC" w:rsidR="00B50489" w:rsidRDefault="00B50489" w:rsidP="00B50489">
            <w:pPr>
              <w:spacing w:before="120" w:after="120"/>
              <w:jc w:val="center"/>
              <w:rPr>
                <w:rFonts w:cs="Arial"/>
                <w:sz w:val="20"/>
              </w:rPr>
            </w:pPr>
            <w:r>
              <w:rPr>
                <w:rFonts w:cs="Arial"/>
                <w:sz w:val="20"/>
              </w:rPr>
              <w:t xml:space="preserve">Un (1) compte rendu de la réunion de lancement </w:t>
            </w:r>
          </w:p>
        </w:tc>
        <w:tc>
          <w:tcPr>
            <w:tcW w:w="3986" w:type="dxa"/>
          </w:tcPr>
          <w:p w14:paraId="17B96DA7" w14:textId="6E8E8C9A" w:rsidR="00B50489" w:rsidRDefault="00B50489" w:rsidP="00B50489">
            <w:pPr>
              <w:spacing w:before="120" w:after="120"/>
              <w:jc w:val="center"/>
              <w:rPr>
                <w:rFonts w:cs="Arial"/>
                <w:sz w:val="20"/>
              </w:rPr>
            </w:pPr>
            <w:r>
              <w:rPr>
                <w:rFonts w:cs="Arial"/>
                <w:sz w:val="20"/>
              </w:rPr>
              <w:t xml:space="preserve">dix (10) jours maximum </w:t>
            </w:r>
            <w:r w:rsidR="003E03B6">
              <w:rPr>
                <w:rFonts w:cs="Arial"/>
                <w:sz w:val="20"/>
              </w:rPr>
              <w:t>après la réunion de lancement</w:t>
            </w:r>
          </w:p>
        </w:tc>
      </w:tr>
      <w:tr w:rsidR="00B50489" w:rsidRPr="00963FBE" w14:paraId="6F68E824" w14:textId="77777777" w:rsidTr="00F231B2">
        <w:tc>
          <w:tcPr>
            <w:tcW w:w="3810" w:type="dxa"/>
            <w:vAlign w:val="center"/>
          </w:tcPr>
          <w:p w14:paraId="5BA84D13" w14:textId="0F61D66B" w:rsidR="00B50489" w:rsidRDefault="00B50489" w:rsidP="00B50489">
            <w:pPr>
              <w:spacing w:before="120" w:after="120"/>
              <w:jc w:val="center"/>
              <w:rPr>
                <w:rFonts w:cs="Arial"/>
                <w:sz w:val="20"/>
              </w:rPr>
            </w:pPr>
            <w:r>
              <w:rPr>
                <w:rFonts w:cs="Arial"/>
                <w:sz w:val="20"/>
              </w:rPr>
              <w:t>un (1) support de présentation PPT pour la réunion intermédiaire n°1.</w:t>
            </w:r>
          </w:p>
        </w:tc>
        <w:tc>
          <w:tcPr>
            <w:tcW w:w="3986" w:type="dxa"/>
          </w:tcPr>
          <w:p w14:paraId="62A1ACA4" w14:textId="3D325C52" w:rsidR="00B50489" w:rsidDel="006B3588" w:rsidRDefault="00B50489" w:rsidP="001B2377">
            <w:pPr>
              <w:spacing w:before="120" w:after="120"/>
              <w:jc w:val="center"/>
              <w:rPr>
                <w:rFonts w:cs="Arial"/>
                <w:sz w:val="20"/>
              </w:rPr>
            </w:pPr>
            <w:r>
              <w:rPr>
                <w:rFonts w:cs="Arial"/>
                <w:sz w:val="20"/>
              </w:rPr>
              <w:t>livré le jour de la réunion intermédiaire n°1</w:t>
            </w:r>
          </w:p>
        </w:tc>
      </w:tr>
      <w:tr w:rsidR="00B50489" w:rsidRPr="00963FBE" w14:paraId="5688E6DF" w14:textId="77777777" w:rsidTr="00F231B2">
        <w:tc>
          <w:tcPr>
            <w:tcW w:w="3810" w:type="dxa"/>
            <w:vAlign w:val="center"/>
          </w:tcPr>
          <w:p w14:paraId="170C185D" w14:textId="079EE082" w:rsidR="00B50489" w:rsidRDefault="00B50489" w:rsidP="00B50489">
            <w:pPr>
              <w:spacing w:before="120" w:after="120"/>
              <w:jc w:val="center"/>
              <w:rPr>
                <w:rFonts w:cs="Arial"/>
                <w:sz w:val="20"/>
              </w:rPr>
            </w:pPr>
            <w:r w:rsidRPr="00D917BC">
              <w:rPr>
                <w:rFonts w:cs="Arial"/>
                <w:sz w:val="20"/>
              </w:rPr>
              <w:t>Un (1) compte rendu de</w:t>
            </w:r>
            <w:r w:rsidRPr="0022776F">
              <w:rPr>
                <w:rFonts w:cs="Arial"/>
                <w:sz w:val="20"/>
              </w:rPr>
              <w:t xml:space="preserve"> la</w:t>
            </w:r>
            <w:r w:rsidRPr="00D917BC">
              <w:rPr>
                <w:rFonts w:cs="Arial"/>
                <w:sz w:val="20"/>
              </w:rPr>
              <w:t xml:space="preserve"> réunion intermédiaire </w:t>
            </w:r>
            <w:r w:rsidRPr="0022776F">
              <w:rPr>
                <w:rFonts w:cs="Arial"/>
                <w:sz w:val="20"/>
              </w:rPr>
              <w:t>n°</w:t>
            </w:r>
            <w:r>
              <w:rPr>
                <w:rFonts w:cs="Arial"/>
                <w:sz w:val="20"/>
              </w:rPr>
              <w:t xml:space="preserve">1  </w:t>
            </w:r>
          </w:p>
        </w:tc>
        <w:tc>
          <w:tcPr>
            <w:tcW w:w="3986" w:type="dxa"/>
          </w:tcPr>
          <w:p w14:paraId="460F5DA9" w14:textId="0C8BDA27" w:rsidR="00B50489" w:rsidRDefault="001B2377" w:rsidP="001B2377">
            <w:pPr>
              <w:spacing w:before="120" w:after="120"/>
              <w:jc w:val="center"/>
              <w:rPr>
                <w:rFonts w:cs="Arial"/>
                <w:sz w:val="20"/>
              </w:rPr>
            </w:pPr>
            <w:r>
              <w:rPr>
                <w:rFonts w:cs="Arial"/>
                <w:sz w:val="20"/>
              </w:rPr>
              <w:t>d</w:t>
            </w:r>
            <w:r w:rsidR="00B50489">
              <w:rPr>
                <w:rFonts w:cs="Arial"/>
                <w:sz w:val="20"/>
              </w:rPr>
              <w:t>ix</w:t>
            </w:r>
            <w:r>
              <w:rPr>
                <w:rFonts w:cs="Arial"/>
                <w:sz w:val="20"/>
              </w:rPr>
              <w:t xml:space="preserve"> </w:t>
            </w:r>
            <w:r w:rsidR="00B50489">
              <w:rPr>
                <w:rFonts w:cs="Arial"/>
                <w:sz w:val="20"/>
              </w:rPr>
              <w:t>(10) jours maximum aprè</w:t>
            </w:r>
            <w:r w:rsidR="003E03B6">
              <w:rPr>
                <w:rFonts w:cs="Arial"/>
                <w:sz w:val="20"/>
              </w:rPr>
              <w:t>s la réunion intermédiaire n°1</w:t>
            </w:r>
          </w:p>
        </w:tc>
      </w:tr>
      <w:tr w:rsidR="00B50489" w:rsidRPr="00963FBE" w14:paraId="6AB052C4" w14:textId="77777777" w:rsidTr="00F231B2">
        <w:tc>
          <w:tcPr>
            <w:tcW w:w="3810" w:type="dxa"/>
            <w:vAlign w:val="center"/>
          </w:tcPr>
          <w:p w14:paraId="44032AF5" w14:textId="5F273ADE" w:rsidR="00B50489" w:rsidRDefault="00B50489" w:rsidP="00B50489">
            <w:pPr>
              <w:spacing w:before="120" w:after="120"/>
              <w:jc w:val="center"/>
              <w:rPr>
                <w:rFonts w:cs="Arial"/>
                <w:sz w:val="20"/>
              </w:rPr>
            </w:pPr>
            <w:r>
              <w:rPr>
                <w:rFonts w:cs="Arial"/>
                <w:sz w:val="20"/>
              </w:rPr>
              <w:t>un (1) support de présentation PPT pour la réunion intermédiaire n°2.</w:t>
            </w:r>
          </w:p>
        </w:tc>
        <w:tc>
          <w:tcPr>
            <w:tcW w:w="3986" w:type="dxa"/>
          </w:tcPr>
          <w:p w14:paraId="4893D71D" w14:textId="360D7E69" w:rsidR="00B50489" w:rsidDel="006B3588" w:rsidRDefault="00B50489" w:rsidP="001B2377">
            <w:pPr>
              <w:spacing w:before="120" w:after="120"/>
              <w:jc w:val="center"/>
              <w:rPr>
                <w:rFonts w:cs="Arial"/>
                <w:sz w:val="20"/>
              </w:rPr>
            </w:pPr>
            <w:r>
              <w:rPr>
                <w:rFonts w:cs="Arial"/>
                <w:sz w:val="20"/>
              </w:rPr>
              <w:t>livré le jour de la réunion intermédiaire n°2</w:t>
            </w:r>
          </w:p>
        </w:tc>
      </w:tr>
      <w:tr w:rsidR="00B50489" w:rsidRPr="00963FBE" w14:paraId="339F6E43" w14:textId="77777777" w:rsidTr="00F231B2">
        <w:tc>
          <w:tcPr>
            <w:tcW w:w="3810" w:type="dxa"/>
            <w:vAlign w:val="center"/>
          </w:tcPr>
          <w:p w14:paraId="4D1DB90F" w14:textId="2153AF08" w:rsidR="00B50489" w:rsidRDefault="00B50489" w:rsidP="00B50489">
            <w:pPr>
              <w:spacing w:before="120" w:after="120"/>
              <w:jc w:val="center"/>
              <w:rPr>
                <w:rFonts w:cs="Arial"/>
                <w:sz w:val="20"/>
              </w:rPr>
            </w:pPr>
            <w:r w:rsidRPr="00D917BC">
              <w:rPr>
                <w:rFonts w:cs="Arial"/>
                <w:sz w:val="20"/>
              </w:rPr>
              <w:lastRenderedPageBreak/>
              <w:t>Un</w:t>
            </w:r>
            <w:r>
              <w:rPr>
                <w:rFonts w:cs="Arial"/>
                <w:sz w:val="20"/>
              </w:rPr>
              <w:t>e</w:t>
            </w:r>
            <w:r w:rsidRPr="00D917BC">
              <w:rPr>
                <w:rFonts w:cs="Arial"/>
                <w:sz w:val="20"/>
              </w:rPr>
              <w:t xml:space="preserve"> (1) compte rendu de</w:t>
            </w:r>
            <w:r w:rsidRPr="0022776F">
              <w:rPr>
                <w:rFonts w:cs="Arial"/>
                <w:sz w:val="20"/>
              </w:rPr>
              <w:t xml:space="preserve"> la</w:t>
            </w:r>
            <w:r w:rsidRPr="00D917BC">
              <w:rPr>
                <w:rFonts w:cs="Arial"/>
                <w:sz w:val="20"/>
              </w:rPr>
              <w:t xml:space="preserve"> réunion intermédiaire </w:t>
            </w:r>
            <w:r w:rsidRPr="0022776F">
              <w:rPr>
                <w:rFonts w:cs="Arial"/>
                <w:sz w:val="20"/>
              </w:rPr>
              <w:t>n°</w:t>
            </w:r>
            <w:r>
              <w:rPr>
                <w:rFonts w:cs="Arial"/>
                <w:sz w:val="20"/>
              </w:rPr>
              <w:t>2</w:t>
            </w:r>
            <w:r w:rsidRPr="00645282">
              <w:rPr>
                <w:rFonts w:cs="Arial"/>
                <w:strike/>
                <w:sz w:val="20"/>
              </w:rPr>
              <w:t xml:space="preserve">  </w:t>
            </w:r>
          </w:p>
        </w:tc>
        <w:tc>
          <w:tcPr>
            <w:tcW w:w="3986" w:type="dxa"/>
          </w:tcPr>
          <w:p w14:paraId="085157BC" w14:textId="7277C6C6" w:rsidR="00B50489" w:rsidRDefault="00B50489" w:rsidP="00B50489">
            <w:pPr>
              <w:spacing w:before="120" w:after="120"/>
              <w:jc w:val="center"/>
              <w:rPr>
                <w:rFonts w:cs="Arial"/>
                <w:sz w:val="20"/>
              </w:rPr>
            </w:pPr>
            <w:r>
              <w:rPr>
                <w:rFonts w:cs="Arial"/>
                <w:sz w:val="20"/>
              </w:rPr>
              <w:t>dix (10) jours maximum apr</w:t>
            </w:r>
            <w:r w:rsidR="003E03B6">
              <w:rPr>
                <w:rFonts w:cs="Arial"/>
                <w:sz w:val="20"/>
              </w:rPr>
              <w:t>ès la réunion intermédiaire n°2</w:t>
            </w:r>
          </w:p>
        </w:tc>
      </w:tr>
      <w:tr w:rsidR="00B50489" w:rsidRPr="00963FBE" w14:paraId="3E92D08B" w14:textId="77777777" w:rsidTr="00F231B2">
        <w:tc>
          <w:tcPr>
            <w:tcW w:w="3810" w:type="dxa"/>
            <w:vAlign w:val="center"/>
          </w:tcPr>
          <w:p w14:paraId="419F1EB3" w14:textId="6DFE7D79" w:rsidR="00B50489" w:rsidRDefault="00B50489" w:rsidP="00B50489">
            <w:pPr>
              <w:spacing w:before="120" w:after="120"/>
              <w:jc w:val="center"/>
              <w:rPr>
                <w:rFonts w:cs="Arial"/>
                <w:sz w:val="20"/>
              </w:rPr>
            </w:pPr>
            <w:r>
              <w:rPr>
                <w:rFonts w:cs="Arial"/>
                <w:sz w:val="20"/>
              </w:rPr>
              <w:t>un (1) support de présentation PPT pour la réunion de clôt</w:t>
            </w:r>
            <w:r w:rsidR="00A205C4">
              <w:rPr>
                <w:rFonts w:cs="Arial"/>
                <w:sz w:val="20"/>
              </w:rPr>
              <w:t>ure</w:t>
            </w:r>
          </w:p>
        </w:tc>
        <w:tc>
          <w:tcPr>
            <w:tcW w:w="3986" w:type="dxa"/>
          </w:tcPr>
          <w:p w14:paraId="10699C03" w14:textId="7617404E" w:rsidR="00B50489" w:rsidDel="006B3588" w:rsidRDefault="00B50489">
            <w:pPr>
              <w:spacing w:before="120" w:after="120"/>
              <w:jc w:val="center"/>
              <w:rPr>
                <w:rFonts w:cs="Arial"/>
                <w:sz w:val="20"/>
              </w:rPr>
            </w:pPr>
            <w:r>
              <w:rPr>
                <w:rFonts w:cs="Arial"/>
                <w:sz w:val="20"/>
              </w:rPr>
              <w:t>livré le jour de la réunion de clôture</w:t>
            </w:r>
          </w:p>
        </w:tc>
      </w:tr>
      <w:tr w:rsidR="00B50489" w:rsidRPr="00963FBE" w14:paraId="07B60A24" w14:textId="77777777" w:rsidTr="00DA2206">
        <w:trPr>
          <w:trHeight w:val="549"/>
        </w:trPr>
        <w:tc>
          <w:tcPr>
            <w:tcW w:w="3810" w:type="dxa"/>
            <w:vAlign w:val="center"/>
          </w:tcPr>
          <w:p w14:paraId="074C7A59" w14:textId="1003FF02" w:rsidR="00B50489" w:rsidRPr="00D917BC" w:rsidRDefault="00B50489">
            <w:pPr>
              <w:pStyle w:val="Corpsdetexte2"/>
              <w:spacing w:before="120" w:line="240" w:lineRule="auto"/>
              <w:rPr>
                <w:rFonts w:ascii="Arial" w:hAnsi="Arial" w:cs="Arial"/>
                <w:sz w:val="20"/>
              </w:rPr>
            </w:pPr>
            <w:r w:rsidRPr="006B3588">
              <w:rPr>
                <w:rFonts w:ascii="Arial" w:hAnsi="Arial" w:cs="Arial"/>
                <w:sz w:val="20"/>
              </w:rPr>
              <w:t xml:space="preserve">Un (1) rapport </w:t>
            </w:r>
            <w:r w:rsidR="00575DC5">
              <w:rPr>
                <w:rFonts w:ascii="Arial" w:hAnsi="Arial" w:cs="Arial"/>
                <w:sz w:val="20"/>
              </w:rPr>
              <w:t>synoptique et prospectif</w:t>
            </w:r>
            <w:r w:rsidR="00575DC5" w:rsidRPr="006B3588">
              <w:rPr>
                <w:rFonts w:ascii="Arial" w:hAnsi="Arial" w:cs="Arial"/>
                <w:sz w:val="20"/>
              </w:rPr>
              <w:t xml:space="preserve"> </w:t>
            </w:r>
            <w:r w:rsidRPr="006B3588">
              <w:rPr>
                <w:rFonts w:ascii="Arial" w:hAnsi="Arial" w:cs="Arial"/>
                <w:sz w:val="20"/>
              </w:rPr>
              <w:t xml:space="preserve">livré </w:t>
            </w:r>
            <w:r w:rsidRPr="00645282">
              <w:rPr>
                <w:rFonts w:ascii="Arial" w:hAnsi="Arial" w:cs="Arial"/>
                <w:sz w:val="20"/>
              </w:rPr>
              <w:t>lors de la réunion de clôture</w:t>
            </w:r>
            <w:r>
              <w:rPr>
                <w:rFonts w:ascii="Arial" w:hAnsi="Arial" w:cs="Arial"/>
                <w:sz w:val="20"/>
              </w:rPr>
              <w:t xml:space="preserve"> </w:t>
            </w:r>
          </w:p>
        </w:tc>
        <w:tc>
          <w:tcPr>
            <w:tcW w:w="3986" w:type="dxa"/>
          </w:tcPr>
          <w:p w14:paraId="1BFE5956" w14:textId="5BE82B7D" w:rsidR="00B50489" w:rsidRPr="00D917BC" w:rsidRDefault="00B50489" w:rsidP="00B50489">
            <w:pPr>
              <w:spacing w:before="120" w:after="120"/>
              <w:jc w:val="center"/>
              <w:rPr>
                <w:rFonts w:cs="Arial"/>
                <w:sz w:val="20"/>
              </w:rPr>
            </w:pPr>
            <w:r>
              <w:rPr>
                <w:rFonts w:cs="Arial"/>
                <w:sz w:val="20"/>
              </w:rPr>
              <w:t>T</w:t>
            </w:r>
            <w:r w:rsidRPr="00122440">
              <w:rPr>
                <w:rFonts w:cs="Arial"/>
                <w:sz w:val="20"/>
                <w:vertAlign w:val="subscript"/>
              </w:rPr>
              <w:t>0</w:t>
            </w:r>
            <w:r>
              <w:rPr>
                <w:rFonts w:cs="Arial"/>
                <w:sz w:val="20"/>
              </w:rPr>
              <w:t xml:space="preserve"> + 10 mois</w:t>
            </w:r>
          </w:p>
        </w:tc>
      </w:tr>
      <w:tr w:rsidR="00B50489" w:rsidRPr="00963FBE" w14:paraId="4091C898" w14:textId="77777777" w:rsidTr="00DA2206">
        <w:trPr>
          <w:trHeight w:val="549"/>
        </w:trPr>
        <w:tc>
          <w:tcPr>
            <w:tcW w:w="3810" w:type="dxa"/>
            <w:vAlign w:val="center"/>
          </w:tcPr>
          <w:p w14:paraId="6DAFCF02" w14:textId="27E58904" w:rsidR="00B50489" w:rsidRPr="00D917BC" w:rsidRDefault="00B50489" w:rsidP="00B50489">
            <w:pPr>
              <w:pStyle w:val="Corpsdetexte2"/>
              <w:spacing w:before="120" w:line="240" w:lineRule="auto"/>
              <w:jc w:val="center"/>
              <w:rPr>
                <w:rFonts w:ascii="Arial" w:hAnsi="Arial" w:cs="Arial"/>
                <w:sz w:val="20"/>
              </w:rPr>
            </w:pPr>
            <w:r w:rsidRPr="00802E45">
              <w:rPr>
                <w:rFonts w:ascii="Arial" w:hAnsi="Arial" w:cs="Arial"/>
                <w:sz w:val="20"/>
              </w:rPr>
              <w:t xml:space="preserve">Un (1) </w:t>
            </w:r>
            <w:r>
              <w:rPr>
                <w:rFonts w:ascii="Arial" w:hAnsi="Arial" w:cs="Arial"/>
                <w:sz w:val="20"/>
              </w:rPr>
              <w:t xml:space="preserve">focus </w:t>
            </w:r>
            <w:r w:rsidRPr="0070781E">
              <w:rPr>
                <w:rFonts w:ascii="Arial" w:hAnsi="Arial" w:cs="Arial"/>
                <w:sz w:val="20"/>
              </w:rPr>
              <w:t>livré lors de la réunion de clôture</w:t>
            </w:r>
            <w:r>
              <w:rPr>
                <w:rFonts w:ascii="Arial" w:hAnsi="Arial" w:cs="Arial"/>
                <w:sz w:val="20"/>
              </w:rPr>
              <w:t xml:space="preserve"> </w:t>
            </w:r>
          </w:p>
        </w:tc>
        <w:tc>
          <w:tcPr>
            <w:tcW w:w="3986" w:type="dxa"/>
          </w:tcPr>
          <w:p w14:paraId="0CA567F5" w14:textId="3EDE57EE" w:rsidR="00B50489" w:rsidRPr="00802E45" w:rsidRDefault="00B50489" w:rsidP="00B50489">
            <w:pPr>
              <w:spacing w:before="120" w:after="120"/>
              <w:jc w:val="center"/>
              <w:rPr>
                <w:rFonts w:cs="Arial"/>
                <w:sz w:val="20"/>
              </w:rPr>
            </w:pPr>
            <w:r>
              <w:rPr>
                <w:rFonts w:cs="Arial"/>
                <w:sz w:val="20"/>
              </w:rPr>
              <w:t>T</w:t>
            </w:r>
            <w:r w:rsidRPr="00122440">
              <w:rPr>
                <w:rFonts w:cs="Arial"/>
                <w:sz w:val="20"/>
                <w:vertAlign w:val="subscript"/>
              </w:rPr>
              <w:t>0</w:t>
            </w:r>
            <w:r>
              <w:rPr>
                <w:rFonts w:cs="Arial"/>
                <w:sz w:val="20"/>
              </w:rPr>
              <w:t xml:space="preserve"> + 10 mois</w:t>
            </w:r>
          </w:p>
        </w:tc>
      </w:tr>
      <w:tr w:rsidR="00B50489" w:rsidRPr="00963FBE" w14:paraId="08E99C21" w14:textId="77777777" w:rsidTr="00DA2206">
        <w:trPr>
          <w:trHeight w:val="549"/>
        </w:trPr>
        <w:tc>
          <w:tcPr>
            <w:tcW w:w="3810" w:type="dxa"/>
            <w:vAlign w:val="center"/>
          </w:tcPr>
          <w:p w14:paraId="33C9379A" w14:textId="6C621E53" w:rsidR="00B50489" w:rsidRPr="00D917BC" w:rsidRDefault="00B50489" w:rsidP="00B50489">
            <w:pPr>
              <w:pStyle w:val="Corpsdetexte2"/>
              <w:spacing w:before="120" w:line="240" w:lineRule="auto"/>
              <w:jc w:val="center"/>
              <w:rPr>
                <w:rFonts w:ascii="Arial" w:hAnsi="Arial" w:cs="Arial"/>
                <w:sz w:val="20"/>
              </w:rPr>
            </w:pPr>
            <w:r>
              <w:rPr>
                <w:rFonts w:ascii="Arial" w:hAnsi="Arial" w:cs="Arial"/>
                <w:sz w:val="20"/>
              </w:rPr>
              <w:t xml:space="preserve">Une (1) synthèse du rapport synoptique et prospectif </w:t>
            </w:r>
            <w:r w:rsidRPr="0070781E">
              <w:rPr>
                <w:rFonts w:ascii="Arial" w:hAnsi="Arial" w:cs="Arial"/>
                <w:sz w:val="20"/>
              </w:rPr>
              <w:t>livré lors de la réunion de clôture</w:t>
            </w:r>
            <w:r>
              <w:rPr>
                <w:rFonts w:ascii="Arial" w:hAnsi="Arial" w:cs="Arial"/>
                <w:sz w:val="20"/>
              </w:rPr>
              <w:t xml:space="preserve"> </w:t>
            </w:r>
          </w:p>
        </w:tc>
        <w:tc>
          <w:tcPr>
            <w:tcW w:w="3986" w:type="dxa"/>
          </w:tcPr>
          <w:p w14:paraId="4966D441" w14:textId="2EC5DA78" w:rsidR="00B50489" w:rsidRPr="00802E45" w:rsidRDefault="00B50489" w:rsidP="00B50489">
            <w:pPr>
              <w:spacing w:before="120" w:after="120"/>
              <w:jc w:val="center"/>
              <w:rPr>
                <w:rFonts w:cs="Arial"/>
                <w:sz w:val="20"/>
              </w:rPr>
            </w:pPr>
            <w:r>
              <w:rPr>
                <w:rFonts w:cs="Arial"/>
                <w:sz w:val="20"/>
              </w:rPr>
              <w:t>T</w:t>
            </w:r>
            <w:r w:rsidRPr="00122440">
              <w:rPr>
                <w:rFonts w:cs="Arial"/>
                <w:sz w:val="20"/>
                <w:vertAlign w:val="subscript"/>
              </w:rPr>
              <w:t>0</w:t>
            </w:r>
            <w:r>
              <w:rPr>
                <w:rFonts w:cs="Arial"/>
                <w:sz w:val="20"/>
              </w:rPr>
              <w:t xml:space="preserve"> + 10 mois</w:t>
            </w:r>
          </w:p>
        </w:tc>
      </w:tr>
      <w:tr w:rsidR="00B50489" w:rsidRPr="00963FBE" w14:paraId="327AB6B1" w14:textId="77777777" w:rsidTr="00DA2206">
        <w:trPr>
          <w:trHeight w:val="549"/>
        </w:trPr>
        <w:tc>
          <w:tcPr>
            <w:tcW w:w="3810" w:type="dxa"/>
            <w:vAlign w:val="center"/>
          </w:tcPr>
          <w:p w14:paraId="051761A7" w14:textId="0B32408E" w:rsidR="00B50489" w:rsidRPr="00D917BC" w:rsidRDefault="00B50489" w:rsidP="00B50489">
            <w:pPr>
              <w:pStyle w:val="Corpsdetexte2"/>
              <w:spacing w:before="120" w:line="240" w:lineRule="auto"/>
              <w:jc w:val="center"/>
              <w:rPr>
                <w:rFonts w:ascii="Arial" w:hAnsi="Arial" w:cs="Arial"/>
                <w:sz w:val="20"/>
              </w:rPr>
            </w:pPr>
            <w:r>
              <w:rPr>
                <w:rFonts w:ascii="Arial" w:hAnsi="Arial" w:cs="Arial"/>
                <w:sz w:val="20"/>
              </w:rPr>
              <w:t>Une (1) synthèse d’1 page du focus</w:t>
            </w:r>
            <w:r w:rsidRPr="00C34637">
              <w:rPr>
                <w:rFonts w:ascii="Arial" w:hAnsi="Arial" w:cs="Arial"/>
                <w:sz w:val="20"/>
              </w:rPr>
              <w:t xml:space="preserve"> </w:t>
            </w:r>
            <w:r w:rsidRPr="0070781E">
              <w:rPr>
                <w:rFonts w:ascii="Arial" w:hAnsi="Arial" w:cs="Arial"/>
                <w:sz w:val="20"/>
              </w:rPr>
              <w:t>livré lors de la réunion de clôture</w:t>
            </w:r>
            <w:r>
              <w:rPr>
                <w:rFonts w:ascii="Arial" w:hAnsi="Arial" w:cs="Arial"/>
                <w:sz w:val="20"/>
              </w:rPr>
              <w:t xml:space="preserve"> </w:t>
            </w:r>
          </w:p>
        </w:tc>
        <w:tc>
          <w:tcPr>
            <w:tcW w:w="3986" w:type="dxa"/>
          </w:tcPr>
          <w:p w14:paraId="6D09F7F7" w14:textId="7D369B9C" w:rsidR="00B50489" w:rsidRPr="00D917BC" w:rsidRDefault="00B50489" w:rsidP="00B50489">
            <w:pPr>
              <w:spacing w:before="120" w:after="120"/>
              <w:jc w:val="center"/>
              <w:rPr>
                <w:rFonts w:cs="Arial"/>
                <w:sz w:val="20"/>
              </w:rPr>
            </w:pPr>
            <w:r>
              <w:rPr>
                <w:rFonts w:cs="Arial"/>
                <w:sz w:val="20"/>
              </w:rPr>
              <w:t>T</w:t>
            </w:r>
            <w:r w:rsidRPr="00122440">
              <w:rPr>
                <w:rFonts w:cs="Arial"/>
                <w:sz w:val="20"/>
                <w:vertAlign w:val="subscript"/>
              </w:rPr>
              <w:t>0</w:t>
            </w:r>
            <w:r>
              <w:rPr>
                <w:rFonts w:cs="Arial"/>
                <w:sz w:val="20"/>
              </w:rPr>
              <w:t xml:space="preserve"> + 10 mois</w:t>
            </w:r>
          </w:p>
        </w:tc>
      </w:tr>
    </w:tbl>
    <w:p w14:paraId="157C8EAF" w14:textId="19747538" w:rsidR="005E4A15" w:rsidRDefault="007F1758" w:rsidP="005E4A15">
      <w:pPr>
        <w:widowControl w:val="0"/>
        <w:rPr>
          <w:rFonts w:cs="Arial"/>
          <w:sz w:val="20"/>
        </w:rPr>
      </w:pPr>
      <w:r>
        <w:rPr>
          <w:rFonts w:cs="Arial"/>
          <w:sz w:val="20"/>
        </w:rPr>
        <w:t xml:space="preserve">    T</w:t>
      </w:r>
      <w:r>
        <w:rPr>
          <w:rFonts w:cs="Arial"/>
          <w:sz w:val="20"/>
          <w:vertAlign w:val="subscript"/>
        </w:rPr>
        <w:t xml:space="preserve">0 </w:t>
      </w:r>
      <w:r>
        <w:rPr>
          <w:rFonts w:cs="Arial"/>
          <w:sz w:val="20"/>
        </w:rPr>
        <w:t>= date de notification du marché</w:t>
      </w:r>
    </w:p>
    <w:p w14:paraId="667A88AB" w14:textId="77777777" w:rsidR="005E4A15" w:rsidRDefault="005E4A15" w:rsidP="005E4A15">
      <w:pPr>
        <w:widowControl w:val="0"/>
        <w:rPr>
          <w:rFonts w:cs="Arial"/>
          <w:sz w:val="20"/>
        </w:rPr>
      </w:pPr>
    </w:p>
    <w:p w14:paraId="05D9F1B3" w14:textId="1360E621" w:rsidR="005E4A15" w:rsidRPr="00A14519" w:rsidRDefault="005E4A15" w:rsidP="005E4A15">
      <w:pPr>
        <w:widowControl w:val="0"/>
        <w:jc w:val="both"/>
        <w:rPr>
          <w:rFonts w:cs="Arial"/>
          <w:sz w:val="20"/>
        </w:rPr>
      </w:pPr>
      <w:r w:rsidRPr="00A14519">
        <w:rPr>
          <w:rFonts w:cs="Arial"/>
          <w:sz w:val="20"/>
        </w:rPr>
        <w:t>L’ensemble des documents doivent être rédigés en français.</w:t>
      </w:r>
      <w:r>
        <w:rPr>
          <w:rFonts w:cs="Arial"/>
          <w:sz w:val="20"/>
        </w:rPr>
        <w:t xml:space="preserve"> Seul</w:t>
      </w:r>
      <w:r w:rsidR="00DE3324">
        <w:rPr>
          <w:rFonts w:cs="Arial"/>
          <w:sz w:val="20"/>
        </w:rPr>
        <w:t>e</w:t>
      </w:r>
      <w:r w:rsidR="00D453E4">
        <w:rPr>
          <w:rFonts w:cs="Arial"/>
          <w:sz w:val="20"/>
        </w:rPr>
        <w:t>s</w:t>
      </w:r>
      <w:r w:rsidR="00DE3324">
        <w:rPr>
          <w:rFonts w:cs="Arial"/>
          <w:sz w:val="20"/>
        </w:rPr>
        <w:t xml:space="preserve"> les fiches</w:t>
      </w:r>
      <w:r w:rsidR="00C1673C">
        <w:rPr>
          <w:rFonts w:cs="Arial"/>
          <w:sz w:val="20"/>
        </w:rPr>
        <w:t xml:space="preserve"> de synthèse doi</w:t>
      </w:r>
      <w:r w:rsidR="00DE3324">
        <w:rPr>
          <w:rFonts w:cs="Arial"/>
          <w:sz w:val="20"/>
        </w:rPr>
        <w:t xml:space="preserve">vent </w:t>
      </w:r>
      <w:r>
        <w:rPr>
          <w:rFonts w:cs="Arial"/>
          <w:sz w:val="20"/>
        </w:rPr>
        <w:t>être rédigée en français et en anglais.</w:t>
      </w:r>
    </w:p>
    <w:p w14:paraId="22EF8B65" w14:textId="77777777" w:rsidR="008F0DCD" w:rsidRDefault="008F0DCD" w:rsidP="005E4A15">
      <w:pPr>
        <w:jc w:val="both"/>
        <w:rPr>
          <w:rFonts w:cs="Arial"/>
          <w:sz w:val="20"/>
        </w:rPr>
      </w:pPr>
    </w:p>
    <w:p w14:paraId="2390E9D1" w14:textId="5AEB0804" w:rsidR="00E5520F" w:rsidRDefault="005E4A15" w:rsidP="00E5520F">
      <w:pPr>
        <w:jc w:val="both"/>
        <w:rPr>
          <w:rFonts w:cs="Arial"/>
          <w:sz w:val="20"/>
        </w:rPr>
      </w:pPr>
      <w:r w:rsidRPr="00A14519">
        <w:rPr>
          <w:rFonts w:cs="Arial"/>
          <w:sz w:val="20"/>
        </w:rPr>
        <w:t>Les livrables sont transmis en version électronique</w:t>
      </w:r>
      <w:r w:rsidR="00DF08C4" w:rsidRPr="00DF08C4">
        <w:rPr>
          <w:sz w:val="20"/>
        </w:rPr>
        <w:t xml:space="preserve"> </w:t>
      </w:r>
      <w:r w:rsidR="00DF08C4" w:rsidRPr="00DA0E3E">
        <w:rPr>
          <w:sz w:val="20"/>
        </w:rPr>
        <w:t>aux coordonnées qui sont précisées lors de la réunion de lancement du présent marché</w:t>
      </w:r>
      <w:r w:rsidR="00DF08C4">
        <w:rPr>
          <w:sz w:val="20"/>
        </w:rPr>
        <w:t>.</w:t>
      </w:r>
    </w:p>
    <w:p w14:paraId="459945B3" w14:textId="46C108FC" w:rsidR="007F1758" w:rsidRDefault="007F1758" w:rsidP="005E4A15">
      <w:pPr>
        <w:jc w:val="both"/>
        <w:rPr>
          <w:rFonts w:cs="Arial"/>
          <w:sz w:val="20"/>
        </w:rPr>
      </w:pPr>
    </w:p>
    <w:p w14:paraId="26529FFD" w14:textId="61285F3E" w:rsidR="005E4A15" w:rsidRDefault="00CC2992" w:rsidP="005E4A15">
      <w:pPr>
        <w:jc w:val="both"/>
        <w:rPr>
          <w:rFonts w:eastAsia="Calibri"/>
          <w:bCs/>
          <w:sz w:val="20"/>
          <w:lang w:eastAsia="en-US"/>
        </w:rPr>
      </w:pPr>
      <w:r w:rsidRPr="007F1758">
        <w:rPr>
          <w:rFonts w:cs="Arial"/>
          <w:color w:val="000000" w:themeColor="text1"/>
          <w:sz w:val="20"/>
        </w:rPr>
        <w:t>Les formats de remise des livrables numériques son</w:t>
      </w:r>
      <w:r w:rsidR="002E3969">
        <w:rPr>
          <w:rFonts w:cs="Arial"/>
          <w:color w:val="000000" w:themeColor="text1"/>
          <w:sz w:val="20"/>
        </w:rPr>
        <w:t>t PDF et Word</w:t>
      </w:r>
      <w:r w:rsidRPr="007F1758">
        <w:rPr>
          <w:rFonts w:cs="Arial"/>
          <w:color w:val="000000" w:themeColor="text1"/>
          <w:sz w:val="20"/>
        </w:rPr>
        <w:t xml:space="preserve"> dans leur</w:t>
      </w:r>
      <w:r w:rsidR="00DF08C4">
        <w:rPr>
          <w:rFonts w:cs="Arial"/>
          <w:color w:val="000000" w:themeColor="text1"/>
          <w:sz w:val="20"/>
        </w:rPr>
        <w:t>s</w:t>
      </w:r>
      <w:r w:rsidRPr="007F1758">
        <w:rPr>
          <w:rFonts w:cs="Arial"/>
          <w:color w:val="000000" w:themeColor="text1"/>
          <w:sz w:val="20"/>
        </w:rPr>
        <w:t xml:space="preserve"> dernière</w:t>
      </w:r>
      <w:r w:rsidR="00DF08C4">
        <w:rPr>
          <w:rFonts w:cs="Arial"/>
          <w:color w:val="000000" w:themeColor="text1"/>
          <w:sz w:val="20"/>
        </w:rPr>
        <w:t>s</w:t>
      </w:r>
      <w:r w:rsidRPr="007F1758">
        <w:rPr>
          <w:rFonts w:cs="Arial"/>
          <w:color w:val="000000" w:themeColor="text1"/>
          <w:sz w:val="20"/>
        </w:rPr>
        <w:t xml:space="preserve"> version</w:t>
      </w:r>
      <w:r w:rsidR="00DF08C4">
        <w:rPr>
          <w:rFonts w:cs="Arial"/>
          <w:color w:val="000000" w:themeColor="text1"/>
          <w:sz w:val="20"/>
        </w:rPr>
        <w:t>s</w:t>
      </w:r>
      <w:r w:rsidRPr="007F1758">
        <w:rPr>
          <w:rFonts w:cs="Arial"/>
          <w:color w:val="000000" w:themeColor="text1"/>
          <w:sz w:val="20"/>
        </w:rPr>
        <w:t xml:space="preserve">. </w:t>
      </w:r>
      <w:r w:rsidR="00E0622B">
        <w:rPr>
          <w:rFonts w:cs="Arial"/>
          <w:color w:val="000000" w:themeColor="text1"/>
          <w:sz w:val="20"/>
        </w:rPr>
        <w:t xml:space="preserve">Le </w:t>
      </w:r>
      <w:r w:rsidR="00E0622B" w:rsidRPr="007F1758">
        <w:rPr>
          <w:rFonts w:cs="Arial"/>
          <w:color w:val="000000" w:themeColor="text1"/>
          <w:sz w:val="20"/>
        </w:rPr>
        <w:t>téléchargement</w:t>
      </w:r>
      <w:r w:rsidRPr="007F1758">
        <w:rPr>
          <w:rFonts w:cs="Arial"/>
          <w:color w:val="000000" w:themeColor="text1"/>
          <w:sz w:val="20"/>
        </w:rPr>
        <w:t xml:space="preserve"> de fichiers via </w:t>
      </w:r>
      <w:r w:rsidR="00B50489">
        <w:rPr>
          <w:rFonts w:cs="Arial"/>
          <w:color w:val="000000" w:themeColor="text1"/>
          <w:sz w:val="20"/>
        </w:rPr>
        <w:t>une plateforme</w:t>
      </w:r>
      <w:r w:rsidR="001B2377">
        <w:rPr>
          <w:rFonts w:cs="Arial"/>
          <w:color w:val="000000" w:themeColor="text1"/>
          <w:sz w:val="20"/>
        </w:rPr>
        <w:t>, « France Transfert » ou équivalent,</w:t>
      </w:r>
      <w:r w:rsidRPr="007F1758">
        <w:rPr>
          <w:rFonts w:cs="Arial"/>
          <w:color w:val="000000" w:themeColor="text1"/>
          <w:sz w:val="20"/>
        </w:rPr>
        <w:t xml:space="preserve"> </w:t>
      </w:r>
      <w:r w:rsidR="00044C60">
        <w:rPr>
          <w:rFonts w:cs="Arial"/>
          <w:color w:val="000000" w:themeColor="text1"/>
          <w:sz w:val="20"/>
        </w:rPr>
        <w:t>est</w:t>
      </w:r>
      <w:r w:rsidRPr="007F1758">
        <w:rPr>
          <w:rFonts w:cs="Arial"/>
          <w:color w:val="000000" w:themeColor="text1"/>
          <w:sz w:val="20"/>
        </w:rPr>
        <w:t xml:space="preserve"> accepté</w:t>
      </w:r>
      <w:r w:rsidRPr="00084EE8">
        <w:rPr>
          <w:rFonts w:cs="Arial"/>
          <w:sz w:val="20"/>
        </w:rPr>
        <w:t>.</w:t>
      </w:r>
    </w:p>
    <w:p w14:paraId="4AD06E06" w14:textId="77777777" w:rsidR="005E4A15" w:rsidRPr="008A0C99" w:rsidRDefault="005E4A15" w:rsidP="005E4A15">
      <w:pPr>
        <w:jc w:val="both"/>
        <w:rPr>
          <w:rFonts w:eastAsia="Calibri"/>
          <w:bCs/>
          <w:sz w:val="20"/>
          <w:lang w:eastAsia="en-US"/>
        </w:rPr>
      </w:pPr>
    </w:p>
    <w:p w14:paraId="3919B01A" w14:textId="77777777" w:rsidR="005E4A15" w:rsidRPr="000A46D0" w:rsidRDefault="005E4A15" w:rsidP="005E4A15">
      <w:pPr>
        <w:jc w:val="both"/>
        <w:rPr>
          <w:rFonts w:cs="Arial"/>
          <w:sz w:val="20"/>
        </w:rPr>
      </w:pPr>
      <w:r w:rsidRPr="008A0C99">
        <w:rPr>
          <w:rFonts w:cs="Arial"/>
          <w:sz w:val="20"/>
        </w:rPr>
        <w:t xml:space="preserve">Il est à noter que l’administration se réserve le droit d’effectuer une analyse anti-plagiat des livrables du présent </w:t>
      </w:r>
      <w:r w:rsidRPr="008A0C99">
        <w:rPr>
          <w:bCs/>
          <w:sz w:val="20"/>
          <w:szCs w:val="24"/>
        </w:rPr>
        <w:t>marché</w:t>
      </w:r>
      <w:r w:rsidRPr="008A0C99">
        <w:rPr>
          <w:rFonts w:cs="Arial"/>
          <w:sz w:val="20"/>
        </w:rPr>
        <w:t>.</w:t>
      </w:r>
    </w:p>
    <w:p w14:paraId="4773F1AE" w14:textId="77777777" w:rsidR="005E4A15" w:rsidRDefault="005E4A15" w:rsidP="005E4A15">
      <w:pPr>
        <w:jc w:val="both"/>
        <w:rPr>
          <w:rFonts w:cs="Arial"/>
          <w:sz w:val="20"/>
        </w:rPr>
      </w:pPr>
    </w:p>
    <w:p w14:paraId="40AC7E06" w14:textId="77777777" w:rsidR="005E4A15" w:rsidRPr="00EB7773" w:rsidRDefault="005E4A15" w:rsidP="005E4A15">
      <w:pPr>
        <w:pStyle w:val="Titre"/>
        <w:rPr>
          <w:rFonts w:ascii="Arial" w:hAnsi="Arial" w:cs="Arial"/>
          <w:sz w:val="22"/>
          <w:szCs w:val="22"/>
        </w:rPr>
      </w:pPr>
      <w:bookmarkStart w:id="98" w:name="_Toc4073386"/>
      <w:bookmarkStart w:id="99" w:name="_Toc207020241"/>
      <w:r w:rsidRPr="00EB7773">
        <w:rPr>
          <w:rFonts w:ascii="Arial" w:hAnsi="Arial" w:cs="Arial"/>
          <w:sz w:val="22"/>
          <w:szCs w:val="22"/>
        </w:rPr>
        <w:t>ARTICLE 9 – OP</w:t>
      </w:r>
      <w:r>
        <w:rPr>
          <w:rFonts w:ascii="Arial" w:hAnsi="Arial" w:cs="Arial"/>
          <w:sz w:val="22"/>
          <w:szCs w:val="22"/>
        </w:rPr>
        <w:t>É</w:t>
      </w:r>
      <w:r w:rsidRPr="00EB7773">
        <w:rPr>
          <w:rFonts w:ascii="Arial" w:hAnsi="Arial" w:cs="Arial"/>
          <w:sz w:val="22"/>
          <w:szCs w:val="22"/>
        </w:rPr>
        <w:t>RATION DE V</w:t>
      </w:r>
      <w:r>
        <w:rPr>
          <w:rFonts w:ascii="Arial" w:hAnsi="Arial" w:cs="Arial"/>
          <w:sz w:val="22"/>
          <w:szCs w:val="22"/>
        </w:rPr>
        <w:t>É</w:t>
      </w:r>
      <w:r w:rsidRPr="00EB7773">
        <w:rPr>
          <w:rFonts w:ascii="Arial" w:hAnsi="Arial" w:cs="Arial"/>
          <w:sz w:val="22"/>
          <w:szCs w:val="22"/>
        </w:rPr>
        <w:t xml:space="preserve">RIFICATION – </w:t>
      </w:r>
      <w:bookmarkEnd w:id="98"/>
      <w:r>
        <w:rPr>
          <w:rFonts w:ascii="Arial" w:hAnsi="Arial" w:cs="Arial"/>
          <w:sz w:val="22"/>
          <w:szCs w:val="22"/>
        </w:rPr>
        <w:t>ADMISSION</w:t>
      </w:r>
      <w:bookmarkEnd w:id="99"/>
    </w:p>
    <w:p w14:paraId="346B9288" w14:textId="77777777" w:rsidR="005E4A15" w:rsidRPr="009E79BF" w:rsidRDefault="005E4A15" w:rsidP="005E4A15">
      <w:pPr>
        <w:jc w:val="both"/>
        <w:rPr>
          <w:rFonts w:cs="Arial"/>
          <w:sz w:val="20"/>
        </w:rPr>
      </w:pPr>
    </w:p>
    <w:p w14:paraId="1DE149E5" w14:textId="77777777" w:rsidR="005E4A15" w:rsidRPr="009E79BF" w:rsidRDefault="005E4A15" w:rsidP="005E4A15">
      <w:pPr>
        <w:pStyle w:val="Titre2"/>
        <w:rPr>
          <w:rFonts w:ascii="Arial" w:hAnsi="Arial" w:cs="Arial"/>
          <w:sz w:val="20"/>
        </w:rPr>
      </w:pPr>
      <w:bookmarkStart w:id="100" w:name="_Toc455842400"/>
      <w:bookmarkStart w:id="101" w:name="_Toc458070143"/>
      <w:bookmarkStart w:id="102" w:name="_Toc4073387"/>
      <w:r>
        <w:rPr>
          <w:rFonts w:ascii="Arial" w:hAnsi="Arial" w:cs="Arial"/>
          <w:sz w:val="20"/>
        </w:rPr>
        <w:t>9.1.</w:t>
      </w:r>
      <w:r w:rsidRPr="009E79BF">
        <w:rPr>
          <w:rFonts w:ascii="Arial" w:hAnsi="Arial" w:cs="Arial"/>
          <w:sz w:val="20"/>
        </w:rPr>
        <w:t xml:space="preserve"> Opérations de vérification</w:t>
      </w:r>
      <w:bookmarkEnd w:id="100"/>
      <w:bookmarkEnd w:id="101"/>
      <w:bookmarkEnd w:id="102"/>
      <w:r w:rsidRPr="009E79BF">
        <w:rPr>
          <w:rFonts w:ascii="Arial" w:hAnsi="Arial" w:cs="Arial"/>
          <w:sz w:val="20"/>
        </w:rPr>
        <w:t xml:space="preserve"> </w:t>
      </w:r>
    </w:p>
    <w:p w14:paraId="66DC8B8A" w14:textId="77777777" w:rsidR="005E4A15" w:rsidRPr="009E79BF" w:rsidRDefault="005E4A15" w:rsidP="005E4A15">
      <w:pPr>
        <w:jc w:val="both"/>
        <w:rPr>
          <w:rFonts w:cs="Arial"/>
          <w:sz w:val="20"/>
        </w:rPr>
      </w:pPr>
    </w:p>
    <w:p w14:paraId="35E21390" w14:textId="7EBC59B2" w:rsidR="005E4A15" w:rsidRPr="00CC2992" w:rsidRDefault="005E4A15" w:rsidP="005E4A15">
      <w:pPr>
        <w:jc w:val="both"/>
        <w:rPr>
          <w:rFonts w:cs="Arial"/>
          <w:sz w:val="20"/>
        </w:rPr>
      </w:pPr>
      <w:r w:rsidRPr="00CC2992">
        <w:rPr>
          <w:rFonts w:cs="Arial"/>
          <w:sz w:val="20"/>
        </w:rPr>
        <w:t xml:space="preserve">Par dérogation à l'article 28.1 du CCAG/PI, les opérations de vérification sont effectuées, par délégation de l’acheteur du </w:t>
      </w:r>
      <w:r w:rsidRPr="00CC2992">
        <w:rPr>
          <w:bCs/>
          <w:sz w:val="20"/>
          <w:szCs w:val="24"/>
        </w:rPr>
        <w:t>marché</w:t>
      </w:r>
      <w:r w:rsidRPr="00CC2992">
        <w:rPr>
          <w:rFonts w:cs="Arial"/>
          <w:sz w:val="20"/>
        </w:rPr>
        <w:t>, par le service en charge du suivi et du contrôle de l'exécution du marché désigné à l’article 5.1.2</w:t>
      </w:r>
      <w:r w:rsidR="0096679E">
        <w:rPr>
          <w:rFonts w:cs="Arial"/>
          <w:sz w:val="20"/>
        </w:rPr>
        <w:t xml:space="preserve"> du présent document</w:t>
      </w:r>
      <w:r w:rsidRPr="00CC2992">
        <w:rPr>
          <w:rFonts w:cs="Arial"/>
          <w:sz w:val="20"/>
        </w:rPr>
        <w:t>.</w:t>
      </w:r>
    </w:p>
    <w:p w14:paraId="3D153A67" w14:textId="77777777" w:rsidR="005E4A15" w:rsidRPr="00CC2992" w:rsidRDefault="005E4A15" w:rsidP="005E4A15">
      <w:pPr>
        <w:jc w:val="both"/>
        <w:rPr>
          <w:rFonts w:cs="Arial"/>
          <w:sz w:val="20"/>
        </w:rPr>
      </w:pPr>
    </w:p>
    <w:p w14:paraId="726E5902" w14:textId="4A71B994" w:rsidR="005E4A15" w:rsidRPr="00CC2992" w:rsidRDefault="005E4A15" w:rsidP="005E4A15">
      <w:pPr>
        <w:jc w:val="both"/>
        <w:rPr>
          <w:rFonts w:cs="Arial"/>
          <w:sz w:val="20"/>
        </w:rPr>
      </w:pPr>
      <w:r w:rsidRPr="00CC2992">
        <w:rPr>
          <w:rFonts w:cs="Arial"/>
          <w:sz w:val="20"/>
        </w:rPr>
        <w:t xml:space="preserve">Par dérogation à l'article 28.2 du CCAG/PI, le délai imparti au </w:t>
      </w:r>
      <w:r w:rsidRPr="00CC2992">
        <w:rPr>
          <w:rFonts w:cs="Arial"/>
          <w:iCs/>
          <w:sz w:val="20"/>
        </w:rPr>
        <w:t>service en charge du suivi de l'exécution</w:t>
      </w:r>
      <w:r w:rsidRPr="00CC2992">
        <w:rPr>
          <w:rFonts w:cs="Arial"/>
          <w:sz w:val="20"/>
        </w:rPr>
        <w:t xml:space="preserve"> du marché désigné à l’article 5.1.2 </w:t>
      </w:r>
      <w:r w:rsidR="0096679E">
        <w:rPr>
          <w:rFonts w:cs="Arial"/>
          <w:sz w:val="20"/>
        </w:rPr>
        <w:t xml:space="preserve">du présent document </w:t>
      </w:r>
      <w:r w:rsidRPr="00CC2992">
        <w:rPr>
          <w:rFonts w:cs="Arial"/>
          <w:sz w:val="20"/>
        </w:rPr>
        <w:t>pour procéder aux opérations de vérification est de deux (2) mois</w:t>
      </w:r>
      <w:r w:rsidRPr="00CC2992">
        <w:rPr>
          <w:rFonts w:cs="Arial"/>
          <w:b/>
          <w:sz w:val="20"/>
        </w:rPr>
        <w:t xml:space="preserve"> </w:t>
      </w:r>
      <w:r w:rsidRPr="00CC2992">
        <w:rPr>
          <w:rFonts w:cs="Arial"/>
          <w:sz w:val="20"/>
        </w:rPr>
        <w:t>à compter de la livraison du dernier livrable du lot de livraison.</w:t>
      </w:r>
    </w:p>
    <w:p w14:paraId="0E598888" w14:textId="77777777" w:rsidR="005E4A15" w:rsidRPr="00CC2992" w:rsidRDefault="005E4A15" w:rsidP="005E4A15">
      <w:pPr>
        <w:jc w:val="both"/>
        <w:rPr>
          <w:rFonts w:cs="Arial"/>
          <w:sz w:val="20"/>
        </w:rPr>
      </w:pPr>
    </w:p>
    <w:p w14:paraId="1BD784FA" w14:textId="77777777" w:rsidR="005E4A15" w:rsidRPr="009E79BF" w:rsidRDefault="005E4A15" w:rsidP="005E4A15">
      <w:pPr>
        <w:jc w:val="both"/>
        <w:rPr>
          <w:rFonts w:cs="Arial"/>
          <w:sz w:val="20"/>
        </w:rPr>
      </w:pPr>
      <w:r w:rsidRPr="00CC2992">
        <w:rPr>
          <w:rFonts w:cs="Arial"/>
          <w:sz w:val="20"/>
        </w:rPr>
        <w:t>Par dérogation à l’article 28.5 du CCAG/PI, le titulaire n’est pas convoqué aux opérations de vérification</w:t>
      </w:r>
      <w:r w:rsidRPr="00CC2992">
        <w:rPr>
          <w:rFonts w:cs="Arial"/>
          <w:i/>
          <w:sz w:val="20"/>
        </w:rPr>
        <w:t>.</w:t>
      </w:r>
    </w:p>
    <w:p w14:paraId="36152DCF" w14:textId="77777777" w:rsidR="005E4A15" w:rsidRPr="009E79BF" w:rsidRDefault="005E4A15" w:rsidP="005E4A15">
      <w:pPr>
        <w:jc w:val="both"/>
        <w:rPr>
          <w:rFonts w:cs="Arial"/>
          <w:sz w:val="20"/>
        </w:rPr>
      </w:pPr>
    </w:p>
    <w:p w14:paraId="658B2082" w14:textId="77777777" w:rsidR="005E4A15" w:rsidRPr="009E79BF" w:rsidRDefault="005E4A15" w:rsidP="005E4A15">
      <w:pPr>
        <w:pStyle w:val="Titre2"/>
        <w:rPr>
          <w:rFonts w:ascii="Arial" w:hAnsi="Arial" w:cs="Arial"/>
          <w:sz w:val="20"/>
        </w:rPr>
      </w:pPr>
      <w:bookmarkStart w:id="103" w:name="_Toc455842401"/>
      <w:bookmarkStart w:id="104" w:name="_Toc458070144"/>
      <w:bookmarkStart w:id="105" w:name="_Toc4073388"/>
      <w:r>
        <w:rPr>
          <w:rFonts w:ascii="Arial" w:hAnsi="Arial" w:cs="Arial"/>
          <w:sz w:val="20"/>
        </w:rPr>
        <w:t>9.2.</w:t>
      </w:r>
      <w:r w:rsidRPr="009E79BF">
        <w:rPr>
          <w:rFonts w:ascii="Arial" w:hAnsi="Arial" w:cs="Arial"/>
          <w:sz w:val="20"/>
        </w:rPr>
        <w:t xml:space="preserve"> </w:t>
      </w:r>
      <w:bookmarkEnd w:id="103"/>
      <w:bookmarkEnd w:id="104"/>
      <w:bookmarkEnd w:id="105"/>
      <w:r>
        <w:rPr>
          <w:rFonts w:ascii="Arial" w:hAnsi="Arial" w:cs="Arial"/>
          <w:sz w:val="20"/>
        </w:rPr>
        <w:t>Admission</w:t>
      </w:r>
    </w:p>
    <w:p w14:paraId="256B11EA" w14:textId="77777777" w:rsidR="005E4A15" w:rsidRPr="009E79BF" w:rsidRDefault="005E4A15" w:rsidP="005E4A15">
      <w:pPr>
        <w:jc w:val="both"/>
        <w:rPr>
          <w:rFonts w:cs="Arial"/>
          <w:sz w:val="20"/>
        </w:rPr>
      </w:pPr>
    </w:p>
    <w:p w14:paraId="179B0D0F" w14:textId="1B4F6EF3" w:rsidR="005E4A15" w:rsidRPr="00CC2992" w:rsidRDefault="005E4A15" w:rsidP="005E4A15">
      <w:pPr>
        <w:jc w:val="both"/>
        <w:rPr>
          <w:rFonts w:cs="Arial"/>
          <w:sz w:val="20"/>
        </w:rPr>
      </w:pPr>
      <w:r w:rsidRPr="00CC2992">
        <w:rPr>
          <w:rFonts w:cs="Arial"/>
          <w:sz w:val="20"/>
        </w:rPr>
        <w:t>Par dérogation à l’article 29.1 du CCAG/PI, l’autorité chargée de prononcer l’admission sans réfaction des prestations est la personne mentionnée à l’article 5.1.2</w:t>
      </w:r>
      <w:r w:rsidR="0096679E">
        <w:rPr>
          <w:rFonts w:cs="Arial"/>
          <w:sz w:val="20"/>
        </w:rPr>
        <w:t xml:space="preserve"> du présent document</w:t>
      </w:r>
      <w:r w:rsidRPr="00CC2992">
        <w:rPr>
          <w:rFonts w:cs="Arial"/>
          <w:sz w:val="20"/>
        </w:rPr>
        <w:t>. L’admission prend effet à la date de notification de la décision d’admission au titulaire.</w:t>
      </w:r>
    </w:p>
    <w:p w14:paraId="5F80EAFF" w14:textId="413F4D86" w:rsidR="005E4A15" w:rsidRDefault="005E4A15" w:rsidP="005E4A15">
      <w:pPr>
        <w:jc w:val="both"/>
        <w:rPr>
          <w:rFonts w:cs="Arial"/>
          <w:sz w:val="20"/>
        </w:rPr>
      </w:pPr>
      <w:r w:rsidRPr="00CC2992">
        <w:rPr>
          <w:rFonts w:cs="Arial"/>
          <w:sz w:val="20"/>
        </w:rPr>
        <w:t xml:space="preserve">En cas d’admission tacite, l’admission prend effet au terme d'un délai de deux </w:t>
      </w:r>
      <w:r w:rsidR="0096679E">
        <w:rPr>
          <w:rFonts w:cs="Arial"/>
          <w:sz w:val="20"/>
        </w:rPr>
        <w:t xml:space="preserve">(2) </w:t>
      </w:r>
      <w:r w:rsidRPr="00CC2992">
        <w:rPr>
          <w:rFonts w:cs="Arial"/>
          <w:sz w:val="20"/>
        </w:rPr>
        <w:t>mois.</w:t>
      </w:r>
    </w:p>
    <w:p w14:paraId="348DDC81" w14:textId="41511E00" w:rsidR="00064DBB" w:rsidRDefault="00064DBB" w:rsidP="005E4A15">
      <w:pPr>
        <w:jc w:val="both"/>
        <w:rPr>
          <w:rFonts w:cs="Arial"/>
          <w:sz w:val="20"/>
        </w:rPr>
      </w:pPr>
    </w:p>
    <w:p w14:paraId="5FF8B75F" w14:textId="77777777" w:rsidR="00064DBB" w:rsidRPr="009E79BF" w:rsidRDefault="00064DBB" w:rsidP="005E4A15">
      <w:pPr>
        <w:jc w:val="both"/>
        <w:rPr>
          <w:rFonts w:cs="Arial"/>
          <w:sz w:val="20"/>
        </w:rPr>
      </w:pPr>
    </w:p>
    <w:p w14:paraId="6FC41DA3" w14:textId="77777777" w:rsidR="005E4A15" w:rsidRPr="009E79BF" w:rsidRDefault="005E4A15" w:rsidP="005E4A15">
      <w:pPr>
        <w:pStyle w:val="Titre2"/>
        <w:rPr>
          <w:rFonts w:ascii="Arial" w:hAnsi="Arial" w:cs="Arial"/>
          <w:sz w:val="20"/>
        </w:rPr>
      </w:pPr>
      <w:bookmarkStart w:id="106" w:name="_Toc455842402"/>
      <w:bookmarkStart w:id="107" w:name="_Toc458070145"/>
      <w:bookmarkStart w:id="108" w:name="_Toc4073389"/>
      <w:r>
        <w:rPr>
          <w:rFonts w:ascii="Arial" w:hAnsi="Arial" w:cs="Arial"/>
          <w:sz w:val="20"/>
        </w:rPr>
        <w:lastRenderedPageBreak/>
        <w:t>9.3.</w:t>
      </w:r>
      <w:r w:rsidRPr="009E79BF">
        <w:rPr>
          <w:rFonts w:ascii="Arial" w:hAnsi="Arial" w:cs="Arial"/>
          <w:sz w:val="20"/>
        </w:rPr>
        <w:t xml:space="preserve"> Ajournement</w:t>
      </w:r>
      <w:bookmarkEnd w:id="106"/>
      <w:bookmarkEnd w:id="107"/>
      <w:bookmarkEnd w:id="108"/>
    </w:p>
    <w:p w14:paraId="51B1F0B9" w14:textId="77777777" w:rsidR="005E4A15" w:rsidRPr="009E79BF" w:rsidRDefault="005E4A15" w:rsidP="005E4A15">
      <w:pPr>
        <w:jc w:val="both"/>
        <w:rPr>
          <w:rFonts w:cs="Arial"/>
          <w:sz w:val="20"/>
        </w:rPr>
      </w:pPr>
    </w:p>
    <w:p w14:paraId="116C7612" w14:textId="0EDEF6C9" w:rsidR="005E4A15" w:rsidRPr="00CC2992" w:rsidRDefault="005E4A15" w:rsidP="005E4A15">
      <w:pPr>
        <w:jc w:val="both"/>
        <w:rPr>
          <w:rFonts w:cs="Arial"/>
          <w:sz w:val="20"/>
        </w:rPr>
      </w:pPr>
      <w:r w:rsidRPr="00CC2992">
        <w:rPr>
          <w:rFonts w:cs="Arial"/>
          <w:sz w:val="20"/>
        </w:rPr>
        <w:t>Conformément à l’article 29.2 du CCAG/PI, l’acheteur, lorsqu'il estime que des prestations ne peuvent être reçues que moyennant certaines mises au point, peut décider d'ajourner la réception des prestations par une décision motivée.</w:t>
      </w:r>
    </w:p>
    <w:p w14:paraId="08FA3E2D" w14:textId="77777777" w:rsidR="005E4A15" w:rsidRPr="009E79BF" w:rsidRDefault="005E4A15" w:rsidP="005E4A15">
      <w:pPr>
        <w:jc w:val="both"/>
        <w:rPr>
          <w:rFonts w:cs="Arial"/>
          <w:sz w:val="20"/>
        </w:rPr>
      </w:pPr>
      <w:r w:rsidRPr="00CC2992">
        <w:rPr>
          <w:rFonts w:cs="Arial"/>
          <w:sz w:val="20"/>
        </w:rPr>
        <w:t>Par dérogation à l’article 29.2 du CCAG/PI, la décision d'ajournement invite le titulaire à présenter à nouveau à l’acheteur les prestations mises au point dans un délai qu'elle fixe.</w:t>
      </w:r>
    </w:p>
    <w:p w14:paraId="032FE937" w14:textId="77777777" w:rsidR="005E4A15" w:rsidRPr="009E79BF" w:rsidRDefault="005E4A15" w:rsidP="005E4A15">
      <w:pPr>
        <w:jc w:val="both"/>
        <w:rPr>
          <w:rFonts w:cs="Arial"/>
          <w:sz w:val="20"/>
        </w:rPr>
      </w:pPr>
    </w:p>
    <w:p w14:paraId="6012A48B" w14:textId="77777777" w:rsidR="005E4A15" w:rsidRPr="009E79BF" w:rsidRDefault="005E4A15" w:rsidP="005E4A15">
      <w:pPr>
        <w:pStyle w:val="Titre2"/>
        <w:rPr>
          <w:rFonts w:ascii="Arial" w:hAnsi="Arial" w:cs="Arial"/>
          <w:sz w:val="20"/>
        </w:rPr>
      </w:pPr>
      <w:bookmarkStart w:id="109" w:name="_Toc455842403"/>
      <w:bookmarkStart w:id="110" w:name="_Toc458070146"/>
      <w:bookmarkStart w:id="111" w:name="_Toc4073390"/>
      <w:r>
        <w:rPr>
          <w:rFonts w:ascii="Arial" w:hAnsi="Arial" w:cs="Arial"/>
          <w:sz w:val="20"/>
        </w:rPr>
        <w:t>9.4.</w:t>
      </w:r>
      <w:r w:rsidRPr="009E79BF">
        <w:rPr>
          <w:rFonts w:ascii="Arial" w:hAnsi="Arial" w:cs="Arial"/>
          <w:sz w:val="20"/>
        </w:rPr>
        <w:t xml:space="preserve"> Réfaction</w:t>
      </w:r>
      <w:bookmarkEnd w:id="109"/>
      <w:bookmarkEnd w:id="110"/>
      <w:bookmarkEnd w:id="111"/>
    </w:p>
    <w:p w14:paraId="463F3FDD" w14:textId="77777777" w:rsidR="005E4A15" w:rsidRPr="009E79BF" w:rsidRDefault="005E4A15" w:rsidP="005E4A15">
      <w:pPr>
        <w:jc w:val="both"/>
        <w:rPr>
          <w:rFonts w:cs="Arial"/>
          <w:sz w:val="20"/>
        </w:rPr>
      </w:pPr>
    </w:p>
    <w:p w14:paraId="0381EA30" w14:textId="77777777" w:rsidR="005E4A15" w:rsidRPr="00CC2992" w:rsidRDefault="005E4A15" w:rsidP="005E4A15">
      <w:pPr>
        <w:jc w:val="both"/>
        <w:rPr>
          <w:rFonts w:cs="Arial"/>
          <w:sz w:val="20"/>
        </w:rPr>
      </w:pPr>
      <w:r w:rsidRPr="00CC2992">
        <w:rPr>
          <w:rFonts w:cs="Arial"/>
          <w:sz w:val="20"/>
        </w:rPr>
        <w:t>Il est fait application de l'article 29.3 du CCAG/PI.</w:t>
      </w:r>
    </w:p>
    <w:p w14:paraId="2A01F24E" w14:textId="77777777" w:rsidR="005E4A15" w:rsidRPr="00CC2992" w:rsidRDefault="005E4A15" w:rsidP="005E4A15">
      <w:pPr>
        <w:jc w:val="both"/>
        <w:rPr>
          <w:rFonts w:cs="Arial"/>
          <w:sz w:val="20"/>
        </w:rPr>
      </w:pPr>
    </w:p>
    <w:p w14:paraId="27B95D06" w14:textId="18917D2C" w:rsidR="005E4A15" w:rsidRPr="009E79BF" w:rsidRDefault="005E4A15" w:rsidP="005E4A15">
      <w:pPr>
        <w:jc w:val="both"/>
        <w:rPr>
          <w:rFonts w:cs="Arial"/>
          <w:sz w:val="20"/>
        </w:rPr>
      </w:pPr>
      <w:r w:rsidRPr="00CC2992">
        <w:rPr>
          <w:rFonts w:cs="Arial"/>
          <w:iCs/>
          <w:sz w:val="20"/>
        </w:rPr>
        <w:t xml:space="preserve">Par dérogation à l’article 29.3 du CCAG/PI, si le titulaire ne présente pas d’observations dans un délai de quinze </w:t>
      </w:r>
      <w:r w:rsidR="00D859CC">
        <w:rPr>
          <w:rFonts w:cs="Arial"/>
          <w:iCs/>
          <w:sz w:val="20"/>
        </w:rPr>
        <w:t xml:space="preserve">(15) </w:t>
      </w:r>
      <w:r w:rsidRPr="00CC2992">
        <w:rPr>
          <w:rFonts w:cs="Arial"/>
          <w:iCs/>
          <w:sz w:val="20"/>
        </w:rPr>
        <w:t xml:space="preserve">jours suivant la décision d’admission avec réfaction, il est réputé l’avoir acceptée. Si le titulaire formule des observations dans ce délai, l’acheteur dispose ensuite d’un délai de deux </w:t>
      </w:r>
      <w:r w:rsidR="0096679E">
        <w:rPr>
          <w:rFonts w:cs="Arial"/>
          <w:iCs/>
          <w:sz w:val="20"/>
        </w:rPr>
        <w:t xml:space="preserve">(2) </w:t>
      </w:r>
      <w:r w:rsidRPr="00CC2992">
        <w:rPr>
          <w:rFonts w:cs="Arial"/>
          <w:iCs/>
          <w:sz w:val="20"/>
        </w:rPr>
        <w:t>mois pour lui notifier une nouvelle décision.</w:t>
      </w:r>
    </w:p>
    <w:p w14:paraId="0D327BFC" w14:textId="77777777" w:rsidR="005E4A15" w:rsidRPr="009E79BF" w:rsidRDefault="005E4A15" w:rsidP="005E4A15">
      <w:pPr>
        <w:jc w:val="both"/>
        <w:rPr>
          <w:rFonts w:cs="Arial"/>
          <w:sz w:val="20"/>
        </w:rPr>
      </w:pPr>
    </w:p>
    <w:p w14:paraId="64CB2CFD" w14:textId="77777777" w:rsidR="005E4A15" w:rsidRPr="009E79BF" w:rsidRDefault="005E4A15" w:rsidP="005E4A15">
      <w:pPr>
        <w:pStyle w:val="Titre2"/>
        <w:rPr>
          <w:rFonts w:ascii="Arial" w:hAnsi="Arial" w:cs="Arial"/>
          <w:sz w:val="20"/>
        </w:rPr>
      </w:pPr>
      <w:bookmarkStart w:id="112" w:name="_Toc458070147"/>
      <w:bookmarkStart w:id="113" w:name="_Toc4073391"/>
      <w:r>
        <w:rPr>
          <w:rFonts w:ascii="Arial" w:hAnsi="Arial" w:cs="Arial"/>
          <w:sz w:val="20"/>
        </w:rPr>
        <w:t>9.5.</w:t>
      </w:r>
      <w:r w:rsidRPr="009E79BF">
        <w:rPr>
          <w:rFonts w:ascii="Arial" w:hAnsi="Arial" w:cs="Arial"/>
          <w:sz w:val="20"/>
        </w:rPr>
        <w:t xml:space="preserve"> Rejet</w:t>
      </w:r>
      <w:bookmarkEnd w:id="112"/>
      <w:bookmarkEnd w:id="113"/>
    </w:p>
    <w:p w14:paraId="6189D9D3" w14:textId="77777777" w:rsidR="005E4A15" w:rsidRPr="009E79BF" w:rsidRDefault="005E4A15" w:rsidP="005E4A15">
      <w:pPr>
        <w:jc w:val="both"/>
        <w:rPr>
          <w:rFonts w:cs="Arial"/>
          <w:sz w:val="20"/>
        </w:rPr>
      </w:pPr>
    </w:p>
    <w:p w14:paraId="00764D6C" w14:textId="498A0964" w:rsidR="005E4A15" w:rsidRDefault="005E4A15" w:rsidP="005E4A15">
      <w:pPr>
        <w:jc w:val="both"/>
        <w:rPr>
          <w:rFonts w:cs="Arial"/>
          <w:sz w:val="20"/>
        </w:rPr>
      </w:pPr>
      <w:r w:rsidRPr="00CC2992">
        <w:rPr>
          <w:rFonts w:cs="Arial"/>
          <w:sz w:val="20"/>
        </w:rPr>
        <w:t>Il est fait application de l'article 29.4 du CCAG/PI.</w:t>
      </w:r>
    </w:p>
    <w:p w14:paraId="5584CC93" w14:textId="77777777" w:rsidR="005E4A15" w:rsidRDefault="005E4A15" w:rsidP="005E4A15">
      <w:pPr>
        <w:jc w:val="both"/>
        <w:rPr>
          <w:rFonts w:cs="Arial"/>
          <w:sz w:val="20"/>
        </w:rPr>
      </w:pPr>
    </w:p>
    <w:p w14:paraId="62A900EA" w14:textId="77777777" w:rsidR="005E4A15" w:rsidRPr="002C312F" w:rsidRDefault="005E4A15" w:rsidP="005E4A15">
      <w:pPr>
        <w:rPr>
          <w:b/>
          <w:sz w:val="20"/>
        </w:rPr>
      </w:pPr>
      <w:r w:rsidRPr="002C312F">
        <w:rPr>
          <w:b/>
          <w:sz w:val="20"/>
        </w:rPr>
        <w:t>9.6 Destruction des données</w:t>
      </w:r>
    </w:p>
    <w:p w14:paraId="0894EA53" w14:textId="77777777" w:rsidR="005E4A15" w:rsidRPr="002C312F" w:rsidRDefault="005E4A15" w:rsidP="005E4A15">
      <w:pPr>
        <w:rPr>
          <w:sz w:val="20"/>
        </w:rPr>
      </w:pPr>
    </w:p>
    <w:p w14:paraId="53EE3969" w14:textId="1755558B" w:rsidR="005E4A15" w:rsidRPr="002C312F" w:rsidRDefault="005E4A15" w:rsidP="005E4A15">
      <w:pPr>
        <w:jc w:val="both"/>
        <w:rPr>
          <w:sz w:val="20"/>
        </w:rPr>
      </w:pPr>
      <w:r w:rsidRPr="00CC2992">
        <w:rPr>
          <w:sz w:val="20"/>
        </w:rPr>
        <w:t>Conformément à l’article 31 du CCAG/PI, au terme de l’exécution du marché ou en cas de résiliation, le titulaire restitue sans délai à la personne chargée du suivi et du contrôle de l’exécution du marché désignée à l’article 5.1.2</w:t>
      </w:r>
      <w:r w:rsidR="0096679E">
        <w:rPr>
          <w:sz w:val="20"/>
        </w:rPr>
        <w:t xml:space="preserve"> du présent document</w:t>
      </w:r>
      <w:r w:rsidRPr="00CC2992">
        <w:rPr>
          <w:sz w:val="20"/>
        </w:rPr>
        <w:t>, une copie de l'intégralité des données confiées par lui dans le cadre de la prestation.</w:t>
      </w:r>
      <w:r w:rsidRPr="002C312F">
        <w:rPr>
          <w:sz w:val="20"/>
        </w:rPr>
        <w:t xml:space="preserve"> </w:t>
      </w:r>
    </w:p>
    <w:p w14:paraId="751D4104" w14:textId="77777777" w:rsidR="005E4A15" w:rsidRPr="002C312F" w:rsidRDefault="005E4A15" w:rsidP="005E4A15">
      <w:pPr>
        <w:jc w:val="both"/>
        <w:rPr>
          <w:sz w:val="20"/>
        </w:rPr>
      </w:pPr>
    </w:p>
    <w:p w14:paraId="7E54286A" w14:textId="5D6495D4" w:rsidR="005E4A15" w:rsidRPr="002C312F" w:rsidRDefault="005E4A15" w:rsidP="005E4A15">
      <w:pPr>
        <w:jc w:val="both"/>
        <w:rPr>
          <w:sz w:val="20"/>
        </w:rPr>
      </w:pPr>
      <w:r w:rsidRPr="002C312F">
        <w:rPr>
          <w:sz w:val="20"/>
        </w:rPr>
        <w:t xml:space="preserve">Une fois la restitution effectuée, le titulaire détruit, dans un délai de trois </w:t>
      </w:r>
      <w:r w:rsidR="00D859CC">
        <w:rPr>
          <w:sz w:val="20"/>
        </w:rPr>
        <w:t xml:space="preserve">(3) </w:t>
      </w:r>
      <w:r w:rsidRPr="002C312F">
        <w:rPr>
          <w:sz w:val="20"/>
        </w:rPr>
        <w:t xml:space="preserve">mois, les éventuelles copies de données détenues dans son système d'information, y compris les données ayant fait l'objet de sauvegardes ou d'un archivage. </w:t>
      </w:r>
    </w:p>
    <w:p w14:paraId="7D9F7559" w14:textId="77777777" w:rsidR="005E4A15" w:rsidRPr="002C312F" w:rsidRDefault="005E4A15" w:rsidP="005E4A15">
      <w:pPr>
        <w:jc w:val="both"/>
        <w:rPr>
          <w:sz w:val="20"/>
        </w:rPr>
      </w:pPr>
    </w:p>
    <w:p w14:paraId="6965C77F" w14:textId="77777777" w:rsidR="005E4A15" w:rsidRPr="002C312F" w:rsidRDefault="005E4A15" w:rsidP="005E4A15">
      <w:pPr>
        <w:jc w:val="both"/>
        <w:rPr>
          <w:sz w:val="20"/>
        </w:rPr>
      </w:pPr>
      <w:r w:rsidRPr="002C312F">
        <w:rPr>
          <w:sz w:val="20"/>
        </w:rPr>
        <w:t>La restitution et la destruction des données sont constatées par un procès-verbal daté et signé par le titulaire. Les procédés de destruction sont conformes aux réglementations en vigueur.</w:t>
      </w:r>
    </w:p>
    <w:p w14:paraId="00A35032" w14:textId="77777777" w:rsidR="005E4A15" w:rsidRPr="009E79BF" w:rsidRDefault="005E4A15" w:rsidP="005E4A15">
      <w:pPr>
        <w:jc w:val="both"/>
        <w:rPr>
          <w:rFonts w:cs="Arial"/>
          <w:sz w:val="20"/>
        </w:rPr>
      </w:pPr>
    </w:p>
    <w:p w14:paraId="144847B6" w14:textId="77777777" w:rsidR="005E4A15" w:rsidRPr="00A629E4" w:rsidRDefault="005E4A15" w:rsidP="005E4A15">
      <w:pPr>
        <w:pStyle w:val="Titre"/>
        <w:rPr>
          <w:rFonts w:ascii="Arial" w:hAnsi="Arial" w:cs="Arial"/>
          <w:sz w:val="22"/>
          <w:szCs w:val="22"/>
        </w:rPr>
      </w:pPr>
      <w:bookmarkStart w:id="114" w:name="_Toc4073392"/>
      <w:bookmarkStart w:id="115" w:name="_Toc207020242"/>
      <w:r w:rsidRPr="00A629E4">
        <w:rPr>
          <w:rFonts w:ascii="Arial" w:hAnsi="Arial" w:cs="Arial"/>
          <w:sz w:val="22"/>
          <w:szCs w:val="22"/>
        </w:rPr>
        <w:t>ARTICLE 10 – MODALIT</w:t>
      </w:r>
      <w:r>
        <w:rPr>
          <w:rFonts w:ascii="Arial" w:hAnsi="Arial" w:cs="Arial"/>
          <w:sz w:val="22"/>
          <w:szCs w:val="22"/>
        </w:rPr>
        <w:t>É</w:t>
      </w:r>
      <w:r w:rsidRPr="00A629E4">
        <w:rPr>
          <w:rFonts w:ascii="Arial" w:hAnsi="Arial" w:cs="Arial"/>
          <w:sz w:val="22"/>
          <w:szCs w:val="22"/>
        </w:rPr>
        <w:t>S DE D</w:t>
      </w:r>
      <w:r>
        <w:rPr>
          <w:rFonts w:ascii="Arial" w:hAnsi="Arial" w:cs="Arial"/>
          <w:sz w:val="22"/>
          <w:szCs w:val="22"/>
        </w:rPr>
        <w:t>É</w:t>
      </w:r>
      <w:r w:rsidRPr="00A629E4">
        <w:rPr>
          <w:rFonts w:ascii="Arial" w:hAnsi="Arial" w:cs="Arial"/>
          <w:sz w:val="22"/>
          <w:szCs w:val="22"/>
        </w:rPr>
        <w:t xml:space="preserve">TERMINATION DES PRIX DU </w:t>
      </w:r>
      <w:bookmarkEnd w:id="114"/>
      <w:r w:rsidRPr="00A629E4">
        <w:rPr>
          <w:rFonts w:ascii="Arial" w:hAnsi="Arial" w:cs="Arial"/>
          <w:sz w:val="22"/>
          <w:szCs w:val="22"/>
        </w:rPr>
        <w:t>MARCH</w:t>
      </w:r>
      <w:r>
        <w:rPr>
          <w:rFonts w:ascii="Arial" w:hAnsi="Arial" w:cs="Arial"/>
          <w:sz w:val="22"/>
          <w:szCs w:val="22"/>
        </w:rPr>
        <w:t>É</w:t>
      </w:r>
      <w:bookmarkEnd w:id="115"/>
    </w:p>
    <w:p w14:paraId="33F3D7C7" w14:textId="77777777" w:rsidR="005E4A15" w:rsidRPr="009E79BF" w:rsidRDefault="005E4A15" w:rsidP="005E4A15">
      <w:pPr>
        <w:jc w:val="both"/>
        <w:rPr>
          <w:rFonts w:cs="Arial"/>
          <w:sz w:val="20"/>
        </w:rPr>
      </w:pPr>
    </w:p>
    <w:p w14:paraId="2CA9B749" w14:textId="77777777" w:rsidR="005E4A15"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conclu au prix définitif précisé dans le présent CCP</w:t>
      </w:r>
      <w:r>
        <w:rPr>
          <w:rFonts w:cs="Arial"/>
          <w:sz w:val="20"/>
        </w:rPr>
        <w:t xml:space="preserve"> valant AE</w:t>
      </w:r>
      <w:r w:rsidRPr="009E79BF">
        <w:rPr>
          <w:rFonts w:cs="Arial"/>
          <w:sz w:val="20"/>
        </w:rPr>
        <w:t>.</w:t>
      </w:r>
    </w:p>
    <w:p w14:paraId="05E94061" w14:textId="77777777" w:rsidR="005E4A15" w:rsidRPr="009E79BF" w:rsidRDefault="005E4A15" w:rsidP="005E4A15">
      <w:pPr>
        <w:jc w:val="both"/>
        <w:rPr>
          <w:rFonts w:cs="Arial"/>
          <w:sz w:val="20"/>
        </w:rPr>
      </w:pPr>
    </w:p>
    <w:p w14:paraId="605784B1" w14:textId="77777777" w:rsidR="005E4A15" w:rsidRPr="009E79BF" w:rsidRDefault="005E4A15" w:rsidP="005E4A15">
      <w:pPr>
        <w:pStyle w:val="Titre2"/>
        <w:rPr>
          <w:rFonts w:ascii="Arial" w:hAnsi="Arial" w:cs="Arial"/>
          <w:sz w:val="20"/>
        </w:rPr>
      </w:pPr>
      <w:bookmarkStart w:id="116" w:name="_Toc455842405"/>
      <w:bookmarkStart w:id="117" w:name="_Toc458070149"/>
      <w:bookmarkStart w:id="118" w:name="_Toc4073393"/>
      <w:r>
        <w:rPr>
          <w:rFonts w:ascii="Arial" w:hAnsi="Arial" w:cs="Arial"/>
          <w:sz w:val="20"/>
        </w:rPr>
        <w:t>10.1.</w:t>
      </w:r>
      <w:r w:rsidRPr="009E79BF">
        <w:rPr>
          <w:rFonts w:ascii="Arial" w:hAnsi="Arial" w:cs="Arial"/>
          <w:sz w:val="20"/>
        </w:rPr>
        <w:t xml:space="preserve"> Contenu des prix</w:t>
      </w:r>
      <w:bookmarkEnd w:id="116"/>
      <w:bookmarkEnd w:id="117"/>
      <w:bookmarkEnd w:id="118"/>
      <w:r w:rsidRPr="009E79BF">
        <w:rPr>
          <w:rFonts w:ascii="Arial" w:hAnsi="Arial" w:cs="Arial"/>
          <w:sz w:val="20"/>
        </w:rPr>
        <w:t xml:space="preserve"> </w:t>
      </w:r>
    </w:p>
    <w:p w14:paraId="188A6C62" w14:textId="77777777" w:rsidR="005E4A15" w:rsidRPr="009E79BF" w:rsidRDefault="005E4A15" w:rsidP="005E4A15">
      <w:pPr>
        <w:jc w:val="both"/>
        <w:rPr>
          <w:rFonts w:cs="Arial"/>
          <w:sz w:val="20"/>
        </w:rPr>
      </w:pPr>
    </w:p>
    <w:p w14:paraId="116CA0F4" w14:textId="77777777" w:rsidR="005E4A15" w:rsidRPr="009E79BF" w:rsidRDefault="005E4A15" w:rsidP="005E4A15">
      <w:pPr>
        <w:jc w:val="both"/>
        <w:rPr>
          <w:rFonts w:cs="Arial"/>
          <w:sz w:val="20"/>
        </w:rPr>
      </w:pPr>
      <w:r w:rsidRPr="009E79BF">
        <w:rPr>
          <w:rFonts w:cs="Arial"/>
          <w:sz w:val="20"/>
        </w:rPr>
        <w:t>Le prix comprend toutes les charges fiscales ainsi que toutes les sujétions liées à l'exécution des prestations telles que :</w:t>
      </w:r>
    </w:p>
    <w:p w14:paraId="0F6770B5" w14:textId="77777777" w:rsidR="005E4A15" w:rsidRPr="009E79BF" w:rsidRDefault="005E4A15" w:rsidP="005E4A15">
      <w:pPr>
        <w:spacing w:before="60"/>
        <w:jc w:val="both"/>
        <w:rPr>
          <w:rFonts w:cs="Arial"/>
          <w:sz w:val="20"/>
        </w:rPr>
      </w:pPr>
      <w:r w:rsidRPr="009E79BF">
        <w:rPr>
          <w:rFonts w:cs="Arial"/>
          <w:sz w:val="20"/>
        </w:rPr>
        <w:t>- frais de restaura</w:t>
      </w:r>
      <w:r>
        <w:rPr>
          <w:rFonts w:cs="Arial"/>
          <w:sz w:val="20"/>
        </w:rPr>
        <w:t xml:space="preserve">tion, d'hébergement, de réunion </w:t>
      </w:r>
      <w:r w:rsidRPr="009E79BF">
        <w:rPr>
          <w:rFonts w:cs="Arial"/>
          <w:sz w:val="20"/>
        </w:rPr>
        <w:t>et de déplacement ;</w:t>
      </w:r>
    </w:p>
    <w:p w14:paraId="0E5B8ED9" w14:textId="3498072F" w:rsidR="005E4A15" w:rsidRDefault="005E4A15" w:rsidP="005E4A15">
      <w:pPr>
        <w:spacing w:before="60"/>
        <w:jc w:val="both"/>
        <w:rPr>
          <w:rFonts w:cs="Arial"/>
          <w:sz w:val="20"/>
        </w:rPr>
      </w:pPr>
      <w:r w:rsidRPr="009E79BF">
        <w:rPr>
          <w:rFonts w:cs="Arial"/>
          <w:sz w:val="20"/>
        </w:rPr>
        <w:t>- fr</w:t>
      </w:r>
      <w:r>
        <w:rPr>
          <w:rFonts w:cs="Arial"/>
          <w:sz w:val="20"/>
        </w:rPr>
        <w:t>ais de documentation</w:t>
      </w:r>
      <w:r w:rsidRPr="009E79BF">
        <w:rPr>
          <w:rFonts w:cs="Arial"/>
          <w:sz w:val="20"/>
        </w:rPr>
        <w:t xml:space="preserve"> </w:t>
      </w:r>
      <w:r>
        <w:rPr>
          <w:rFonts w:cs="Arial"/>
          <w:sz w:val="20"/>
        </w:rPr>
        <w:t xml:space="preserve">(accès à des bases de données, par exemple) </w:t>
      </w:r>
      <w:r w:rsidRPr="009E79BF">
        <w:rPr>
          <w:rFonts w:cs="Arial"/>
          <w:sz w:val="20"/>
        </w:rPr>
        <w:t>;</w:t>
      </w:r>
    </w:p>
    <w:p w14:paraId="47586A12" w14:textId="3C42E117" w:rsidR="00DF08C4" w:rsidRPr="009E79BF" w:rsidRDefault="00DF08C4" w:rsidP="005E4A15">
      <w:pPr>
        <w:spacing w:before="60"/>
        <w:jc w:val="both"/>
        <w:rPr>
          <w:rFonts w:cs="Arial"/>
          <w:sz w:val="20"/>
        </w:rPr>
      </w:pPr>
      <w:r>
        <w:rPr>
          <w:rFonts w:cs="Arial"/>
          <w:sz w:val="20"/>
        </w:rPr>
        <w:t>- assurance ;</w:t>
      </w:r>
    </w:p>
    <w:p w14:paraId="6983CC0F" w14:textId="77777777" w:rsidR="005E4A15" w:rsidRPr="009E79BF" w:rsidRDefault="005E4A15" w:rsidP="005E4A15">
      <w:pPr>
        <w:spacing w:before="60"/>
        <w:jc w:val="both"/>
        <w:rPr>
          <w:rFonts w:cs="Arial"/>
          <w:sz w:val="20"/>
        </w:rPr>
      </w:pPr>
      <w:r w:rsidRPr="009E79BF">
        <w:rPr>
          <w:rFonts w:cs="Arial"/>
          <w:sz w:val="20"/>
        </w:rPr>
        <w:t>- transport jusqu'au lieu de livraison ;</w:t>
      </w:r>
    </w:p>
    <w:p w14:paraId="00384241" w14:textId="77777777" w:rsidR="005E4A15" w:rsidRPr="009E79BF" w:rsidRDefault="005E4A15" w:rsidP="005E4A15">
      <w:pPr>
        <w:spacing w:before="60"/>
        <w:jc w:val="both"/>
        <w:rPr>
          <w:rFonts w:cs="Arial"/>
          <w:sz w:val="20"/>
        </w:rPr>
      </w:pPr>
      <w:r>
        <w:rPr>
          <w:rFonts w:cs="Arial"/>
          <w:sz w:val="20"/>
        </w:rPr>
        <w:t xml:space="preserve">- frais afférents à la cession des droits </w:t>
      </w:r>
      <w:r w:rsidRPr="009E79BF">
        <w:rPr>
          <w:rFonts w:cs="Arial"/>
          <w:sz w:val="20"/>
        </w:rPr>
        <w:t>de propriété intellectuelle.</w:t>
      </w:r>
    </w:p>
    <w:p w14:paraId="0952732F" w14:textId="77777777" w:rsidR="005E4A15" w:rsidRPr="009E79BF" w:rsidRDefault="005E4A15" w:rsidP="005E4A15">
      <w:pPr>
        <w:jc w:val="both"/>
        <w:rPr>
          <w:rFonts w:cs="Arial"/>
          <w:sz w:val="20"/>
        </w:rPr>
      </w:pPr>
    </w:p>
    <w:p w14:paraId="3B199510" w14:textId="77777777" w:rsidR="005E4A15" w:rsidRPr="009E79BF" w:rsidRDefault="005E4A15" w:rsidP="005E4A15">
      <w:pPr>
        <w:pStyle w:val="Titre2"/>
        <w:rPr>
          <w:rFonts w:ascii="Arial" w:hAnsi="Arial" w:cs="Arial"/>
          <w:sz w:val="20"/>
        </w:rPr>
      </w:pPr>
      <w:bookmarkStart w:id="119" w:name="_Toc455842406"/>
      <w:bookmarkStart w:id="120" w:name="_Toc458070150"/>
      <w:bookmarkStart w:id="121" w:name="_Toc4073394"/>
      <w:r>
        <w:rPr>
          <w:rFonts w:ascii="Arial" w:hAnsi="Arial" w:cs="Arial"/>
          <w:sz w:val="20"/>
        </w:rPr>
        <w:t>10.2.</w:t>
      </w:r>
      <w:r w:rsidRPr="009E79BF">
        <w:rPr>
          <w:rFonts w:ascii="Arial" w:hAnsi="Arial" w:cs="Arial"/>
          <w:sz w:val="20"/>
        </w:rPr>
        <w:t xml:space="preserve"> Type des prix</w:t>
      </w:r>
      <w:bookmarkEnd w:id="119"/>
      <w:bookmarkEnd w:id="120"/>
      <w:bookmarkEnd w:id="121"/>
    </w:p>
    <w:p w14:paraId="5F785780" w14:textId="77777777" w:rsidR="005E4A15" w:rsidRPr="009E79BF" w:rsidRDefault="005E4A15" w:rsidP="005E4A15">
      <w:pPr>
        <w:jc w:val="both"/>
        <w:rPr>
          <w:rFonts w:cs="Arial"/>
          <w:sz w:val="20"/>
        </w:rPr>
      </w:pPr>
    </w:p>
    <w:p w14:paraId="26C1AC1C" w14:textId="77777777" w:rsidR="005E4A15" w:rsidRPr="009E79BF" w:rsidRDefault="005E4A15" w:rsidP="005E4A15">
      <w:pPr>
        <w:jc w:val="both"/>
        <w:rPr>
          <w:rFonts w:cs="Arial"/>
          <w:sz w:val="20"/>
        </w:rPr>
      </w:pPr>
      <w:r w:rsidRPr="009E79BF">
        <w:rPr>
          <w:rFonts w:cs="Arial"/>
          <w:sz w:val="20"/>
        </w:rPr>
        <w:t xml:space="preserve">Le </w:t>
      </w:r>
      <w:r>
        <w:rPr>
          <w:bCs/>
          <w:sz w:val="20"/>
          <w:szCs w:val="24"/>
        </w:rPr>
        <w:t>marché</w:t>
      </w:r>
      <w:r w:rsidRPr="009E79BF">
        <w:rPr>
          <w:rFonts w:cs="Arial"/>
          <w:sz w:val="20"/>
        </w:rPr>
        <w:t xml:space="preserve"> est traité à prix forfaitaire.</w:t>
      </w:r>
    </w:p>
    <w:p w14:paraId="6EF46325" w14:textId="77777777" w:rsidR="005E4A15" w:rsidRPr="00D515E8" w:rsidRDefault="005E4A15" w:rsidP="005E4A15">
      <w:pPr>
        <w:jc w:val="both"/>
        <w:rPr>
          <w:rFonts w:cs="Arial"/>
          <w:sz w:val="20"/>
        </w:rPr>
      </w:pPr>
    </w:p>
    <w:p w14:paraId="308C6C64" w14:textId="77777777" w:rsidR="005E4A15" w:rsidRPr="009E79BF" w:rsidRDefault="005E4A15" w:rsidP="005E4A15">
      <w:pPr>
        <w:pStyle w:val="Titre2"/>
        <w:rPr>
          <w:rFonts w:ascii="Arial" w:hAnsi="Arial" w:cs="Arial"/>
          <w:sz w:val="20"/>
        </w:rPr>
      </w:pPr>
      <w:bookmarkStart w:id="122" w:name="_Toc455842407"/>
      <w:bookmarkStart w:id="123" w:name="_Toc458070151"/>
      <w:bookmarkStart w:id="124" w:name="_Toc4073395"/>
      <w:r w:rsidRPr="009E79BF">
        <w:rPr>
          <w:rFonts w:ascii="Arial" w:hAnsi="Arial" w:cs="Arial"/>
          <w:sz w:val="20"/>
        </w:rPr>
        <w:t>10.</w:t>
      </w:r>
      <w:r>
        <w:rPr>
          <w:rFonts w:ascii="Arial" w:hAnsi="Arial" w:cs="Arial"/>
          <w:sz w:val="20"/>
        </w:rPr>
        <w:t>3.</w:t>
      </w:r>
      <w:r w:rsidRPr="009E79BF">
        <w:rPr>
          <w:rFonts w:ascii="Arial" w:hAnsi="Arial" w:cs="Arial"/>
          <w:sz w:val="20"/>
        </w:rPr>
        <w:t xml:space="preserve"> Variation des prix</w:t>
      </w:r>
      <w:bookmarkEnd w:id="122"/>
      <w:bookmarkEnd w:id="123"/>
      <w:bookmarkEnd w:id="124"/>
    </w:p>
    <w:p w14:paraId="63D817F9" w14:textId="068E56A3" w:rsidR="00BD6AD7" w:rsidRPr="009E79BF" w:rsidRDefault="00BD6AD7" w:rsidP="005E4A15">
      <w:pPr>
        <w:jc w:val="both"/>
        <w:rPr>
          <w:rFonts w:cs="Arial"/>
          <w:sz w:val="20"/>
        </w:rPr>
      </w:pPr>
    </w:p>
    <w:p w14:paraId="01FF7863" w14:textId="32D576BA" w:rsidR="005E4A15" w:rsidRDefault="005E4A15" w:rsidP="005E4A15">
      <w:pPr>
        <w:jc w:val="both"/>
        <w:rPr>
          <w:rFonts w:cs="Arial"/>
          <w:sz w:val="20"/>
        </w:rPr>
      </w:pPr>
      <w:r w:rsidRPr="007F1758">
        <w:rPr>
          <w:rFonts w:cs="Arial"/>
          <w:sz w:val="20"/>
        </w:rPr>
        <w:t xml:space="preserve">Le prix est ferme </w:t>
      </w:r>
      <w:r w:rsidR="006166B6">
        <w:rPr>
          <w:rFonts w:cs="Arial"/>
          <w:sz w:val="20"/>
        </w:rPr>
        <w:t>actualisable</w:t>
      </w:r>
      <w:r w:rsidRPr="007F1758">
        <w:rPr>
          <w:rFonts w:cs="Arial"/>
          <w:sz w:val="20"/>
        </w:rPr>
        <w:t>.</w:t>
      </w:r>
      <w:bookmarkStart w:id="125" w:name="_Toc455842408"/>
      <w:bookmarkStart w:id="126" w:name="_Toc458070152"/>
      <w:bookmarkStart w:id="127" w:name="_Toc4073396"/>
    </w:p>
    <w:p w14:paraId="6FD61788" w14:textId="639F9B64" w:rsidR="00BD6AD7" w:rsidRDefault="00BD6AD7" w:rsidP="005E4A15">
      <w:pPr>
        <w:jc w:val="both"/>
        <w:rPr>
          <w:rFonts w:cs="Arial"/>
          <w:sz w:val="20"/>
        </w:rPr>
      </w:pPr>
    </w:p>
    <w:p w14:paraId="7D192A09" w14:textId="77777777" w:rsidR="00064DBB" w:rsidRPr="001456A6" w:rsidRDefault="00064DBB" w:rsidP="005E4A15">
      <w:pPr>
        <w:jc w:val="both"/>
        <w:rPr>
          <w:rFonts w:cs="Arial"/>
          <w:sz w:val="20"/>
        </w:rPr>
      </w:pPr>
    </w:p>
    <w:p w14:paraId="40BA1E4B" w14:textId="77777777" w:rsidR="005E4A15" w:rsidRPr="009E79BF" w:rsidRDefault="005E4A15" w:rsidP="005E4A15">
      <w:pPr>
        <w:pStyle w:val="Titre2"/>
        <w:rPr>
          <w:rFonts w:ascii="Arial" w:hAnsi="Arial" w:cs="Arial"/>
          <w:sz w:val="20"/>
        </w:rPr>
      </w:pPr>
      <w:r w:rsidRPr="009E79BF">
        <w:rPr>
          <w:rFonts w:ascii="Arial" w:hAnsi="Arial" w:cs="Arial"/>
          <w:sz w:val="20"/>
        </w:rPr>
        <w:lastRenderedPageBreak/>
        <w:t xml:space="preserve">10.4 </w:t>
      </w:r>
      <w:r w:rsidRPr="00D515E8">
        <w:rPr>
          <w:rFonts w:ascii="Arial" w:hAnsi="Arial" w:cs="Arial"/>
          <w:sz w:val="20"/>
        </w:rPr>
        <w:t>–</w:t>
      </w:r>
      <w:r w:rsidRPr="009E79BF">
        <w:rPr>
          <w:rFonts w:ascii="Arial" w:hAnsi="Arial" w:cs="Arial"/>
          <w:sz w:val="20"/>
        </w:rPr>
        <w:t xml:space="preserve"> Actualisation des prix</w:t>
      </w:r>
      <w:bookmarkEnd w:id="125"/>
      <w:bookmarkEnd w:id="126"/>
      <w:bookmarkEnd w:id="127"/>
    </w:p>
    <w:p w14:paraId="3F290328" w14:textId="77777777" w:rsidR="005E4A15" w:rsidRPr="009E79BF" w:rsidRDefault="005E4A15" w:rsidP="005E4A15">
      <w:pPr>
        <w:jc w:val="both"/>
        <w:rPr>
          <w:rFonts w:cs="Arial"/>
          <w:sz w:val="20"/>
        </w:rPr>
      </w:pPr>
    </w:p>
    <w:p w14:paraId="236AF332" w14:textId="64A7F572" w:rsidR="005E4A15" w:rsidRPr="009E79BF" w:rsidRDefault="005E4A15" w:rsidP="005E4A15">
      <w:pPr>
        <w:jc w:val="both"/>
        <w:rPr>
          <w:rFonts w:cs="Arial"/>
          <w:bCs/>
          <w:sz w:val="20"/>
        </w:rPr>
      </w:pPr>
      <w:r>
        <w:rPr>
          <w:rFonts w:cs="Arial"/>
          <w:bCs/>
          <w:sz w:val="20"/>
        </w:rPr>
        <w:t>Par dérogation à l’article 10.1.2 du CCAG/PI, s</w:t>
      </w:r>
      <w:r w:rsidRPr="009E79BF">
        <w:rPr>
          <w:rFonts w:cs="Arial"/>
          <w:bCs/>
          <w:sz w:val="20"/>
        </w:rPr>
        <w:t xml:space="preserve">i un délai supérieur à trois </w:t>
      </w:r>
      <w:r w:rsidR="0096679E">
        <w:rPr>
          <w:rFonts w:cs="Arial"/>
          <w:bCs/>
          <w:sz w:val="20"/>
        </w:rPr>
        <w:t xml:space="preserve">(3) </w:t>
      </w:r>
      <w:r w:rsidRPr="009E79BF">
        <w:rPr>
          <w:rFonts w:cs="Arial"/>
          <w:bCs/>
          <w:sz w:val="20"/>
        </w:rPr>
        <w:t xml:space="preserve">mois s'écoule entre la date de signature du présent CCP </w:t>
      </w:r>
      <w:r>
        <w:rPr>
          <w:rFonts w:cs="Arial"/>
          <w:bCs/>
          <w:sz w:val="20"/>
        </w:rPr>
        <w:t xml:space="preserve">valant AE </w:t>
      </w:r>
      <w:r w:rsidRPr="009E79BF">
        <w:rPr>
          <w:rFonts w:cs="Arial"/>
          <w:bCs/>
          <w:sz w:val="20"/>
        </w:rPr>
        <w:t>par le titulaire et la date de début d’exécution des prestations, les prix sont actualisés</w:t>
      </w:r>
      <w:r w:rsidR="00DF08C4" w:rsidRPr="00DF08C4">
        <w:rPr>
          <w:rFonts w:cs="Arial"/>
          <w:sz w:val="20"/>
        </w:rPr>
        <w:t xml:space="preserve"> </w:t>
      </w:r>
      <w:r w:rsidR="00DF08C4" w:rsidRPr="00DA0E3E">
        <w:rPr>
          <w:rFonts w:cs="Arial"/>
          <w:sz w:val="20"/>
        </w:rPr>
        <w:t>à une date antérieure de trois mois à la date de début d’exécution des prestations,</w:t>
      </w:r>
      <w:r w:rsidRPr="009E79BF">
        <w:rPr>
          <w:rFonts w:cs="Arial"/>
          <w:bCs/>
          <w:sz w:val="20"/>
        </w:rPr>
        <w:t xml:space="preserve"> à l'aide de la formule suivante :</w:t>
      </w:r>
    </w:p>
    <w:p w14:paraId="3A375B45" w14:textId="77777777" w:rsidR="00C14FB4" w:rsidRDefault="00C14FB4" w:rsidP="00BD0A63">
      <w:pPr>
        <w:jc w:val="center"/>
        <w:rPr>
          <w:rFonts w:cs="Arial"/>
          <w:sz w:val="20"/>
        </w:rPr>
      </w:pPr>
    </w:p>
    <w:p w14:paraId="026BB9E4" w14:textId="728A2EEE" w:rsidR="005E4A15" w:rsidRPr="00C14FB4" w:rsidRDefault="00BD0A63" w:rsidP="00BD0A63">
      <w:pPr>
        <w:jc w:val="center"/>
        <w:rPr>
          <w:rFonts w:cs="Arial"/>
          <w:sz w:val="20"/>
        </w:rPr>
      </w:pPr>
      <w:r w:rsidRPr="00C14FB4">
        <w:rPr>
          <w:rFonts w:cs="Arial"/>
          <w:sz w:val="20"/>
        </w:rPr>
        <w:t>P1 = P0 x [Im-3 / I0]</w:t>
      </w:r>
    </w:p>
    <w:p w14:paraId="0131F68A" w14:textId="77777777" w:rsidR="00BD0A63" w:rsidRDefault="00BD0A63" w:rsidP="005E4A15">
      <w:pPr>
        <w:tabs>
          <w:tab w:val="center" w:pos="4532"/>
          <w:tab w:val="left" w:pos="7470"/>
        </w:tabs>
        <w:spacing w:before="120"/>
        <w:rPr>
          <w:rFonts w:cs="Arial"/>
          <w:sz w:val="20"/>
        </w:rPr>
      </w:pPr>
    </w:p>
    <w:p w14:paraId="6A0973D8" w14:textId="77777777" w:rsidR="00CE2949" w:rsidRPr="00CE2949" w:rsidRDefault="00CE2949" w:rsidP="00CE2949">
      <w:pPr>
        <w:rPr>
          <w:rFonts w:cs="Arial"/>
          <w:sz w:val="20"/>
        </w:rPr>
      </w:pPr>
      <w:r w:rsidRPr="00CE2949">
        <w:rPr>
          <w:rFonts w:cs="Arial"/>
          <w:sz w:val="20"/>
        </w:rPr>
        <w:t xml:space="preserve">Dans laquelle : </w:t>
      </w:r>
    </w:p>
    <w:p w14:paraId="07AE0D19" w14:textId="77777777" w:rsidR="00CE2949" w:rsidRPr="00CE2949" w:rsidRDefault="00CE2949" w:rsidP="00CE2949">
      <w:pPr>
        <w:pStyle w:val="Paragraphedeliste"/>
        <w:numPr>
          <w:ilvl w:val="0"/>
          <w:numId w:val="37"/>
        </w:numPr>
        <w:spacing w:before="60"/>
        <w:ind w:left="284" w:hanging="284"/>
        <w:contextualSpacing w:val="0"/>
        <w:jc w:val="both"/>
        <w:rPr>
          <w:rFonts w:cs="Arial"/>
          <w:sz w:val="20"/>
        </w:rPr>
      </w:pPr>
      <w:r w:rsidRPr="00CE2949">
        <w:rPr>
          <w:rFonts w:cs="Arial"/>
          <w:sz w:val="20"/>
        </w:rPr>
        <w:t>P1 = prix actualisé ;</w:t>
      </w:r>
    </w:p>
    <w:p w14:paraId="3B393393" w14:textId="42979200" w:rsidR="00CE2949" w:rsidRPr="00CE2949" w:rsidRDefault="00CE2949" w:rsidP="00CE2949">
      <w:pPr>
        <w:pStyle w:val="Paragraphedeliste"/>
        <w:numPr>
          <w:ilvl w:val="0"/>
          <w:numId w:val="37"/>
        </w:numPr>
        <w:spacing w:before="60"/>
        <w:ind w:left="284" w:hanging="284"/>
        <w:contextualSpacing w:val="0"/>
        <w:jc w:val="both"/>
        <w:rPr>
          <w:rFonts w:cs="Arial"/>
          <w:sz w:val="20"/>
        </w:rPr>
      </w:pPr>
      <w:r w:rsidRPr="00CE2949">
        <w:rPr>
          <w:rFonts w:cs="Arial"/>
          <w:sz w:val="20"/>
        </w:rPr>
        <w:t xml:space="preserve">P0 = prix initial du </w:t>
      </w:r>
      <w:r w:rsidR="002E3969" w:rsidRPr="00CE2949">
        <w:rPr>
          <w:rFonts w:cs="Arial"/>
          <w:sz w:val="20"/>
        </w:rPr>
        <w:t>marché ;</w:t>
      </w:r>
    </w:p>
    <w:p w14:paraId="1C7C70C9" w14:textId="4D419F71" w:rsidR="00CE2949" w:rsidRPr="00913C63" w:rsidRDefault="00CE2949" w:rsidP="00CE2949">
      <w:pPr>
        <w:pStyle w:val="Paragraphedeliste"/>
        <w:numPr>
          <w:ilvl w:val="0"/>
          <w:numId w:val="37"/>
        </w:numPr>
        <w:spacing w:before="60"/>
        <w:ind w:left="284" w:hanging="284"/>
        <w:contextualSpacing w:val="0"/>
        <w:jc w:val="both"/>
        <w:rPr>
          <w:rFonts w:cs="Arial"/>
          <w:sz w:val="20"/>
        </w:rPr>
      </w:pPr>
      <w:r w:rsidRPr="00913C63">
        <w:rPr>
          <w:rFonts w:cs="Arial"/>
          <w:sz w:val="20"/>
        </w:rPr>
        <w:t xml:space="preserve">I0 = valeur de l’indice </w:t>
      </w:r>
      <w:r w:rsidR="00913C63" w:rsidRPr="00913C63">
        <w:rPr>
          <w:rFonts w:cs="Arial"/>
          <w:sz w:val="20"/>
        </w:rPr>
        <w:t>du coût horaire du travail – Services, administratifs, soutien – identifiant 001565196 sur la Banque de données macro-économiques (BDM) de l’INSEE (Institut national de la statistique et des études économiques)</w:t>
      </w:r>
      <w:r w:rsidRPr="00913C63">
        <w:rPr>
          <w:rFonts w:cs="Arial"/>
          <w:sz w:val="20"/>
        </w:rPr>
        <w:t xml:space="preserve"> publié au mois de signature d</w:t>
      </w:r>
      <w:r w:rsidR="00C14FB4">
        <w:rPr>
          <w:rFonts w:cs="Arial"/>
          <w:sz w:val="20"/>
        </w:rPr>
        <w:t xml:space="preserve">u </w:t>
      </w:r>
      <w:r w:rsidR="00A2420D">
        <w:rPr>
          <w:rFonts w:cs="Arial"/>
          <w:sz w:val="20"/>
        </w:rPr>
        <w:t xml:space="preserve">présent </w:t>
      </w:r>
      <w:r w:rsidR="00C14FB4">
        <w:rPr>
          <w:rFonts w:cs="Arial"/>
          <w:sz w:val="20"/>
        </w:rPr>
        <w:t>CCP valant AE</w:t>
      </w:r>
      <w:r w:rsidRPr="00913C63">
        <w:rPr>
          <w:rFonts w:cs="Arial"/>
          <w:sz w:val="20"/>
        </w:rPr>
        <w:t xml:space="preserve"> par le titulaire ;</w:t>
      </w:r>
    </w:p>
    <w:p w14:paraId="6CFF9573" w14:textId="312BFB65" w:rsidR="00CE2949" w:rsidRDefault="00CE2949" w:rsidP="00CE2949">
      <w:pPr>
        <w:pStyle w:val="Paragraphedeliste"/>
        <w:numPr>
          <w:ilvl w:val="0"/>
          <w:numId w:val="37"/>
        </w:numPr>
        <w:spacing w:before="60"/>
        <w:ind w:left="284" w:hanging="284"/>
        <w:contextualSpacing w:val="0"/>
        <w:jc w:val="both"/>
        <w:rPr>
          <w:rFonts w:cs="Arial"/>
          <w:sz w:val="20"/>
        </w:rPr>
      </w:pPr>
      <w:r w:rsidRPr="00913C63">
        <w:rPr>
          <w:rFonts w:cs="Arial"/>
          <w:sz w:val="20"/>
        </w:rPr>
        <w:t xml:space="preserve">Im-3 = valeur de l’indice </w:t>
      </w:r>
      <w:r w:rsidR="00913C63" w:rsidRPr="00913C63">
        <w:rPr>
          <w:rFonts w:cs="Arial"/>
          <w:sz w:val="20"/>
        </w:rPr>
        <w:t xml:space="preserve">du coût horaire du travail – Services, administratifs, soutien – identifiant 001565196 sur la Banque de données macro-économiques (BDM) de l’INSEE (Institut national de la statistique et des études économiques) </w:t>
      </w:r>
      <w:r w:rsidRPr="00913C63">
        <w:rPr>
          <w:rFonts w:cs="Arial"/>
          <w:sz w:val="20"/>
        </w:rPr>
        <w:t xml:space="preserve">publié trois </w:t>
      </w:r>
      <w:r w:rsidR="00C14FB4">
        <w:rPr>
          <w:rFonts w:cs="Arial"/>
          <w:sz w:val="20"/>
        </w:rPr>
        <w:t xml:space="preserve">(3) </w:t>
      </w:r>
      <w:r w:rsidRPr="00913C63">
        <w:rPr>
          <w:rFonts w:cs="Arial"/>
          <w:sz w:val="20"/>
        </w:rPr>
        <w:t>mois avant la date de début d’exécution des prestations.</w:t>
      </w:r>
    </w:p>
    <w:p w14:paraId="24155317" w14:textId="77777777" w:rsidR="00CE2949" w:rsidRPr="00CE2949" w:rsidRDefault="00CE2949" w:rsidP="00CE2949">
      <w:pPr>
        <w:rPr>
          <w:rFonts w:cs="Arial"/>
          <w:sz w:val="20"/>
        </w:rPr>
      </w:pPr>
    </w:p>
    <w:p w14:paraId="61216C00" w14:textId="77777777" w:rsidR="00CE2949" w:rsidRPr="00CE2949" w:rsidRDefault="00CE2949" w:rsidP="00CE2949">
      <w:pPr>
        <w:rPr>
          <w:rFonts w:cs="Arial"/>
          <w:sz w:val="20"/>
          <w:u w:val="single"/>
        </w:rPr>
      </w:pPr>
      <w:r w:rsidRPr="00CE2949">
        <w:rPr>
          <w:rFonts w:cs="Arial"/>
          <w:sz w:val="20"/>
          <w:u w:val="single"/>
        </w:rPr>
        <w:t xml:space="preserve">Actualisation provisoire </w:t>
      </w:r>
    </w:p>
    <w:p w14:paraId="5A392340" w14:textId="046CE1B7" w:rsidR="00CE2949" w:rsidRPr="00CE2949" w:rsidRDefault="00CE2949" w:rsidP="00EC41AD">
      <w:pPr>
        <w:jc w:val="both"/>
        <w:rPr>
          <w:rFonts w:cs="Arial"/>
          <w:sz w:val="20"/>
        </w:rPr>
      </w:pPr>
      <w:r w:rsidRPr="00CE2949">
        <w:rPr>
          <w:rFonts w:cs="Arial"/>
          <w:sz w:val="20"/>
        </w:rPr>
        <w:t>Aucune actualisation n’est effectuée avant la publication de l’index définitif correspondant au mois “ n ”. En conséquence</w:t>
      </w:r>
      <w:r w:rsidR="00C14FB4">
        <w:rPr>
          <w:rFonts w:cs="Arial"/>
          <w:sz w:val="20"/>
        </w:rPr>
        <w:t>,</w:t>
      </w:r>
      <w:r w:rsidRPr="00CE2949">
        <w:rPr>
          <w:rFonts w:cs="Arial"/>
          <w:sz w:val="20"/>
        </w:rPr>
        <w:t xml:space="preserve"> l’actualisation est faite en une seule fois et intervient sur le premier acompte ou sur le premier règlement partiel définitif suivant la parution de l’index correspondant.</w:t>
      </w:r>
    </w:p>
    <w:p w14:paraId="5673321D" w14:textId="77777777" w:rsidR="005E4A15" w:rsidRPr="009E79BF" w:rsidRDefault="005E4A15" w:rsidP="005E4A15">
      <w:pPr>
        <w:pStyle w:val="PA"/>
        <w:shd w:val="clear" w:color="auto" w:fill="FFFFFF"/>
        <w:tabs>
          <w:tab w:val="left" w:pos="1653"/>
        </w:tabs>
        <w:suppressAutoHyphens w:val="0"/>
        <w:spacing w:before="0" w:line="240" w:lineRule="auto"/>
        <w:rPr>
          <w:rFonts w:ascii="Arial" w:hAnsi="Arial" w:cs="Arial"/>
          <w:sz w:val="20"/>
          <w:lang w:eastAsia="fr-FR"/>
        </w:rPr>
      </w:pPr>
    </w:p>
    <w:p w14:paraId="1C565A81" w14:textId="77777777" w:rsidR="005E4A15" w:rsidRPr="009E79BF" w:rsidRDefault="005E4A15" w:rsidP="005E4A15">
      <w:pPr>
        <w:pStyle w:val="Titre2"/>
        <w:rPr>
          <w:rFonts w:ascii="Arial" w:hAnsi="Arial" w:cs="Arial"/>
          <w:sz w:val="20"/>
        </w:rPr>
      </w:pPr>
      <w:bookmarkStart w:id="128" w:name="_Toc455842409"/>
      <w:bookmarkStart w:id="129" w:name="_Toc458070153"/>
      <w:bookmarkStart w:id="130" w:name="_Toc4073397"/>
      <w:r>
        <w:rPr>
          <w:rFonts w:ascii="Arial" w:hAnsi="Arial" w:cs="Arial"/>
          <w:sz w:val="20"/>
        </w:rPr>
        <w:t>10.5.</w:t>
      </w:r>
      <w:r w:rsidRPr="009E79BF">
        <w:rPr>
          <w:rFonts w:ascii="Arial" w:hAnsi="Arial" w:cs="Arial"/>
          <w:sz w:val="20"/>
        </w:rPr>
        <w:t xml:space="preserve"> Unité monétaire - TVA</w:t>
      </w:r>
      <w:bookmarkEnd w:id="128"/>
      <w:bookmarkEnd w:id="129"/>
      <w:bookmarkEnd w:id="130"/>
    </w:p>
    <w:p w14:paraId="37DAC3C8" w14:textId="77777777" w:rsidR="005E4A15" w:rsidRPr="009E79BF" w:rsidRDefault="005E4A15" w:rsidP="005E4A15">
      <w:pPr>
        <w:jc w:val="both"/>
        <w:rPr>
          <w:rFonts w:cs="Arial"/>
          <w:sz w:val="20"/>
        </w:rPr>
      </w:pPr>
    </w:p>
    <w:p w14:paraId="5E959CFB" w14:textId="588B4D37" w:rsidR="005E4A15" w:rsidRPr="009E79BF" w:rsidRDefault="00DF08C4" w:rsidP="005E4A15">
      <w:pPr>
        <w:jc w:val="both"/>
        <w:rPr>
          <w:rFonts w:cs="Arial"/>
          <w:sz w:val="20"/>
        </w:rPr>
      </w:pPr>
      <w:r w:rsidRPr="00DA0E3E">
        <w:rPr>
          <w:rFonts w:cs="Arial"/>
          <w:sz w:val="20"/>
        </w:rPr>
        <w:t>La monnaie du présent marché est l’euro</w:t>
      </w:r>
      <w:r w:rsidR="005E4A15" w:rsidRPr="009E79BF">
        <w:rPr>
          <w:rFonts w:cs="Arial"/>
          <w:sz w:val="20"/>
        </w:rPr>
        <w:t>.</w:t>
      </w:r>
    </w:p>
    <w:p w14:paraId="2CB43468" w14:textId="77777777" w:rsidR="005E4A15" w:rsidRPr="009E79BF" w:rsidRDefault="005E4A15" w:rsidP="005E4A15">
      <w:pPr>
        <w:jc w:val="both"/>
        <w:rPr>
          <w:rFonts w:cs="Arial"/>
          <w:sz w:val="20"/>
        </w:rPr>
      </w:pPr>
    </w:p>
    <w:p w14:paraId="184B50DA" w14:textId="77777777" w:rsidR="005E4A15" w:rsidRDefault="005E4A15" w:rsidP="005E4A15">
      <w:pPr>
        <w:jc w:val="both"/>
        <w:rPr>
          <w:rFonts w:cs="Arial"/>
          <w:sz w:val="20"/>
        </w:rPr>
      </w:pPr>
      <w:r w:rsidRPr="009E79BF">
        <w:rPr>
          <w:rFonts w:cs="Arial"/>
          <w:sz w:val="20"/>
        </w:rPr>
        <w:t xml:space="preserve">Les prestations exécutées au titre du présent </w:t>
      </w:r>
      <w:r>
        <w:rPr>
          <w:bCs/>
          <w:sz w:val="20"/>
          <w:szCs w:val="24"/>
        </w:rPr>
        <w:t>marché</w:t>
      </w:r>
      <w:r w:rsidRPr="009E79BF">
        <w:rPr>
          <w:rFonts w:cs="Arial"/>
          <w:sz w:val="20"/>
        </w:rPr>
        <w:t xml:space="preserve"> sont assujetties à la taxe sur la valeur ajoutée au taux normal en vigueur lors du fait générateur.</w:t>
      </w:r>
    </w:p>
    <w:p w14:paraId="142949C3" w14:textId="77777777" w:rsidR="005E4A15" w:rsidRPr="009E79BF" w:rsidRDefault="005E4A15" w:rsidP="005E4A15">
      <w:pPr>
        <w:jc w:val="both"/>
        <w:rPr>
          <w:rFonts w:cs="Arial"/>
          <w:sz w:val="20"/>
        </w:rPr>
      </w:pPr>
    </w:p>
    <w:p w14:paraId="0EFF7E35" w14:textId="77777777" w:rsidR="005E4A15" w:rsidRPr="00A379C2" w:rsidRDefault="005E4A15" w:rsidP="005E4A15">
      <w:pPr>
        <w:pStyle w:val="Titre"/>
        <w:rPr>
          <w:rFonts w:ascii="Arial" w:hAnsi="Arial" w:cs="Arial"/>
          <w:sz w:val="22"/>
          <w:szCs w:val="22"/>
        </w:rPr>
      </w:pPr>
      <w:bookmarkStart w:id="131" w:name="_Toc4073398"/>
      <w:bookmarkStart w:id="132" w:name="_Toc207020243"/>
      <w:r w:rsidRPr="00A379C2">
        <w:rPr>
          <w:rFonts w:ascii="Arial" w:hAnsi="Arial" w:cs="Arial"/>
          <w:sz w:val="22"/>
          <w:szCs w:val="22"/>
        </w:rPr>
        <w:t xml:space="preserve">ARTICLE 11 – </w:t>
      </w:r>
      <w:r w:rsidRPr="00B41285">
        <w:rPr>
          <w:rFonts w:ascii="Arial" w:hAnsi="Arial" w:cs="Arial"/>
          <w:sz w:val="22"/>
          <w:szCs w:val="22"/>
        </w:rPr>
        <w:t>CONDITIONS DE PAIEMENT</w:t>
      </w:r>
      <w:bookmarkEnd w:id="131"/>
      <w:bookmarkEnd w:id="132"/>
    </w:p>
    <w:p w14:paraId="7A996BDA" w14:textId="77777777" w:rsidR="005E4A15" w:rsidRPr="009E79BF" w:rsidRDefault="005E4A15" w:rsidP="005E4A15">
      <w:pPr>
        <w:rPr>
          <w:rFonts w:cs="Arial"/>
          <w:sz w:val="20"/>
        </w:rPr>
      </w:pPr>
    </w:p>
    <w:p w14:paraId="6ACB77AA" w14:textId="77777777" w:rsidR="005E4A15" w:rsidRPr="009E79BF" w:rsidRDefault="005E4A15" w:rsidP="005E4A15">
      <w:pPr>
        <w:pStyle w:val="Titre2"/>
        <w:rPr>
          <w:rFonts w:ascii="Arial" w:hAnsi="Arial" w:cs="Arial"/>
          <w:sz w:val="20"/>
        </w:rPr>
      </w:pPr>
      <w:bookmarkStart w:id="133" w:name="_Toc455842411"/>
      <w:bookmarkStart w:id="134" w:name="_Toc458070155"/>
      <w:bookmarkStart w:id="135" w:name="_Toc4073399"/>
      <w:r>
        <w:rPr>
          <w:rFonts w:ascii="Arial" w:hAnsi="Arial" w:cs="Arial"/>
          <w:sz w:val="20"/>
        </w:rPr>
        <w:t>11.1.</w:t>
      </w:r>
      <w:r w:rsidRPr="009E79BF">
        <w:rPr>
          <w:rFonts w:ascii="Arial" w:hAnsi="Arial" w:cs="Arial"/>
          <w:sz w:val="20"/>
        </w:rPr>
        <w:t xml:space="preserve"> Avance</w:t>
      </w:r>
      <w:bookmarkEnd w:id="133"/>
      <w:bookmarkEnd w:id="134"/>
      <w:bookmarkEnd w:id="135"/>
    </w:p>
    <w:p w14:paraId="1ABA9D23" w14:textId="77777777" w:rsidR="005E4A15" w:rsidRPr="009E79BF" w:rsidRDefault="005E4A15" w:rsidP="005E4A15">
      <w:pPr>
        <w:jc w:val="both"/>
        <w:rPr>
          <w:rFonts w:cs="Arial"/>
          <w:sz w:val="20"/>
        </w:rPr>
      </w:pPr>
    </w:p>
    <w:p w14:paraId="042AFC3E" w14:textId="5A7E901C" w:rsidR="005E4A15" w:rsidRDefault="005E4A15" w:rsidP="005E4A15">
      <w:pPr>
        <w:pStyle w:val="Titre2"/>
        <w:rPr>
          <w:rFonts w:ascii="Arial" w:hAnsi="Arial" w:cs="Arial"/>
          <w:sz w:val="20"/>
        </w:rPr>
      </w:pPr>
      <w:bookmarkStart w:id="136" w:name="_Toc455842412"/>
      <w:bookmarkStart w:id="137" w:name="_Toc458070156"/>
      <w:bookmarkStart w:id="138" w:name="_Toc4073400"/>
      <w:r>
        <w:rPr>
          <w:rFonts w:ascii="Arial" w:hAnsi="Arial" w:cs="Arial"/>
          <w:sz w:val="20"/>
        </w:rPr>
        <w:t>11.1.1.</w:t>
      </w:r>
      <w:r w:rsidRPr="009E79BF">
        <w:rPr>
          <w:rFonts w:ascii="Arial" w:hAnsi="Arial" w:cs="Arial"/>
          <w:sz w:val="20"/>
        </w:rPr>
        <w:t xml:space="preserve"> Calcul et montant de l'avance</w:t>
      </w:r>
      <w:bookmarkEnd w:id="136"/>
      <w:bookmarkEnd w:id="137"/>
      <w:bookmarkEnd w:id="138"/>
    </w:p>
    <w:p w14:paraId="397B713E" w14:textId="5805D98E" w:rsidR="00A505B5" w:rsidRDefault="00A505B5" w:rsidP="00084EE8"/>
    <w:p w14:paraId="75DFD07E" w14:textId="77777777" w:rsidR="00A505B5" w:rsidRPr="001E2840" w:rsidRDefault="00A505B5" w:rsidP="00A505B5">
      <w:pPr>
        <w:jc w:val="both"/>
        <w:rPr>
          <w:sz w:val="20"/>
        </w:rPr>
      </w:pPr>
      <w:r w:rsidRPr="001E2840">
        <w:rPr>
          <w:sz w:val="20"/>
        </w:rPr>
        <w:t xml:space="preserve">En application des dispositions de l’article R. 2191-4 du code de la commande publique et de l’article A.11.1 du CCAG/PI, si le titulaire du marché accepte le versement de l’avance facultative, quels que soient le montant et la durée du marché, il lui est versé, dans le délai maximum fixé à l'article 11.4 du présent document, une avance égale à </w:t>
      </w:r>
      <w:r>
        <w:rPr>
          <w:sz w:val="20"/>
        </w:rPr>
        <w:t>5</w:t>
      </w:r>
      <w:r w:rsidRPr="001E2840">
        <w:rPr>
          <w:sz w:val="20"/>
        </w:rPr>
        <w:t xml:space="preserve"> %</w:t>
      </w:r>
      <w:r w:rsidRPr="001E2840">
        <w:rPr>
          <w:color w:val="FF0000"/>
          <w:sz w:val="20"/>
        </w:rPr>
        <w:t xml:space="preserve"> </w:t>
      </w:r>
      <w:r w:rsidRPr="001E2840">
        <w:rPr>
          <w:sz w:val="20"/>
        </w:rPr>
        <w:t>du</w:t>
      </w:r>
      <w:r w:rsidRPr="001E2840">
        <w:rPr>
          <w:color w:val="FF0000"/>
          <w:sz w:val="20"/>
        </w:rPr>
        <w:t xml:space="preserve"> </w:t>
      </w:r>
      <w:r w:rsidRPr="001E2840">
        <w:rPr>
          <w:sz w:val="20"/>
        </w:rPr>
        <w:t>montant initial, toutes taxes comprises, du marché diminué du montant des prestations confiées à des sous-traitants et donnant lieu à paiement direct.</w:t>
      </w:r>
    </w:p>
    <w:p w14:paraId="264E6C35" w14:textId="77777777" w:rsidR="00A505B5" w:rsidRPr="001E2840" w:rsidRDefault="00A505B5" w:rsidP="00A505B5">
      <w:pPr>
        <w:rPr>
          <w:sz w:val="20"/>
        </w:rPr>
      </w:pPr>
    </w:p>
    <w:p w14:paraId="2999FF9A" w14:textId="77777777" w:rsidR="00A505B5" w:rsidRPr="00981C88" w:rsidRDefault="00A505B5" w:rsidP="00A505B5">
      <w:pPr>
        <w:jc w:val="both"/>
        <w:rPr>
          <w:rFonts w:cs="Arial"/>
          <w:sz w:val="20"/>
        </w:rPr>
      </w:pPr>
      <w:r w:rsidRPr="001E2840">
        <w:rPr>
          <w:rFonts w:cs="Arial"/>
          <w:sz w:val="20"/>
        </w:rPr>
        <w:t>En application du troisième alinéa de l’article R. 2191-7 du code de la commande publique, le taux de l’avance est porté à 30 % lorsque le titulaire est une petite et moyenne entreprise au sens de l’article R. 2151-13 du code.</w:t>
      </w:r>
    </w:p>
    <w:p w14:paraId="13EF8254" w14:textId="77777777" w:rsidR="00A505B5" w:rsidRPr="00BB1F74" w:rsidRDefault="00A505B5" w:rsidP="00A505B5">
      <w:pPr>
        <w:rPr>
          <w:sz w:val="20"/>
          <w:highlight w:val="yellow"/>
        </w:rPr>
      </w:pPr>
    </w:p>
    <w:p w14:paraId="666779A6" w14:textId="77777777" w:rsidR="00A505B5" w:rsidRDefault="00A505B5" w:rsidP="00A505B5">
      <w:pPr>
        <w:jc w:val="both"/>
        <w:rPr>
          <w:rFonts w:cs="Arial"/>
          <w:sz w:val="20"/>
        </w:rPr>
      </w:pPr>
      <w:r w:rsidRPr="00CC0D54">
        <w:rPr>
          <w:sz w:val="20"/>
        </w:rPr>
        <w:t>En application des dispositions de l’article R. 2191-5 du code de la commande publique, le titulaire peut refuser le versement de l'avance</w:t>
      </w:r>
      <w:r>
        <w:rPr>
          <w:sz w:val="20"/>
        </w:rPr>
        <w:t>.</w:t>
      </w:r>
      <w:r w:rsidRPr="00CC0D54">
        <w:rPr>
          <w:rFonts w:cs="Arial"/>
          <w:sz w:val="20"/>
        </w:rPr>
        <w:t xml:space="preserve"> </w:t>
      </w:r>
    </w:p>
    <w:p w14:paraId="7E04FBB9" w14:textId="291A4395" w:rsidR="00CC2992" w:rsidRDefault="00CC2992" w:rsidP="0091788E">
      <w:pPr>
        <w:jc w:val="both"/>
        <w:rPr>
          <w:rFonts w:cs="Arial"/>
          <w:sz w:val="20"/>
        </w:rPr>
      </w:pPr>
    </w:p>
    <w:p w14:paraId="2039EA82" w14:textId="77777777" w:rsidR="005E4A15" w:rsidRPr="00300367" w:rsidRDefault="00CC2992" w:rsidP="00CC2992">
      <w:pPr>
        <w:autoSpaceDE w:val="0"/>
        <w:autoSpaceDN w:val="0"/>
        <w:adjustRightInd w:val="0"/>
        <w:rPr>
          <w:rFonts w:cs="Arial"/>
          <w:b/>
          <w:sz w:val="20"/>
        </w:rPr>
      </w:pPr>
      <w:r w:rsidRPr="00300367">
        <w:rPr>
          <w:rFonts w:cs="Arial"/>
          <w:b/>
          <w:sz w:val="20"/>
        </w:rPr>
        <w:t>A cet effet, il doit cocher la case ci-dessous :</w:t>
      </w:r>
    </w:p>
    <w:p w14:paraId="68E65245" w14:textId="77777777" w:rsidR="00CC2992" w:rsidRPr="009E79BF" w:rsidRDefault="00CC2992" w:rsidP="00CC2992">
      <w:pPr>
        <w:autoSpaceDE w:val="0"/>
        <w:autoSpaceDN w:val="0"/>
        <w:adjustRightInd w:val="0"/>
        <w:rPr>
          <w:rFonts w:cs="Arial"/>
          <w:sz w:val="20"/>
        </w:rPr>
      </w:pPr>
    </w:p>
    <w:p w14:paraId="66EF011F" w14:textId="64B44155" w:rsidR="005E4A15" w:rsidRPr="007F1758" w:rsidRDefault="00E35FE4" w:rsidP="005E4A15">
      <w:pPr>
        <w:jc w:val="center"/>
        <w:rPr>
          <w:rFonts w:cs="Arial"/>
          <w:b/>
          <w:sz w:val="20"/>
        </w:rPr>
      </w:pPr>
      <w:sdt>
        <w:sdtPr>
          <w:rPr>
            <w:rFonts w:cs="Arial"/>
            <w:b/>
            <w:sz w:val="20"/>
          </w:rPr>
          <w:id w:val="18679698"/>
          <w14:checkbox>
            <w14:checked w14:val="0"/>
            <w14:checkedState w14:val="2612" w14:font="MS Gothic"/>
            <w14:uncheckedState w14:val="2610" w14:font="MS Gothic"/>
          </w14:checkbox>
        </w:sdtPr>
        <w:sdtEndPr/>
        <w:sdtContent>
          <w:r w:rsidR="00DF08C4" w:rsidRPr="00DA0E3E">
            <w:rPr>
              <w:rFonts w:ascii="Segoe UI Symbol" w:eastAsia="MS Gothic" w:hAnsi="Segoe UI Symbol" w:cs="Segoe UI Symbol"/>
              <w:b/>
              <w:sz w:val="20"/>
            </w:rPr>
            <w:t>☐</w:t>
          </w:r>
        </w:sdtContent>
      </w:sdt>
      <w:r w:rsidR="00DF08C4" w:rsidRPr="00DA0E3E">
        <w:rPr>
          <w:rFonts w:cs="Arial"/>
          <w:b/>
          <w:sz w:val="20"/>
        </w:rPr>
        <w:t xml:space="preserve"> </w:t>
      </w:r>
      <w:r w:rsidR="005E4A15" w:rsidRPr="007F1758">
        <w:rPr>
          <w:rFonts w:cs="Arial"/>
          <w:b/>
          <w:sz w:val="20"/>
        </w:rPr>
        <w:t xml:space="preserve"> Je refuse le versement de l'avance</w:t>
      </w:r>
      <w:bookmarkStart w:id="139" w:name="_Toc455567677"/>
      <w:bookmarkStart w:id="140" w:name="_Toc455842413"/>
      <w:bookmarkStart w:id="141" w:name="_Toc458070157"/>
      <w:bookmarkStart w:id="142" w:name="_Toc4073401"/>
    </w:p>
    <w:p w14:paraId="7A0AFD37" w14:textId="77777777" w:rsidR="005E4A15" w:rsidRDefault="005E4A15" w:rsidP="005E4A15">
      <w:pPr>
        <w:rPr>
          <w:rFonts w:eastAsia="Times New Roman" w:cs="Arial"/>
          <w:sz w:val="20"/>
          <w:u w:val="single"/>
        </w:rPr>
      </w:pPr>
    </w:p>
    <w:p w14:paraId="12A129F5" w14:textId="77777777" w:rsidR="005E4A15" w:rsidRPr="00CB04A5" w:rsidRDefault="005E4A15" w:rsidP="005E4A15">
      <w:pPr>
        <w:pStyle w:val="Sous-titre"/>
        <w:numPr>
          <w:ilvl w:val="0"/>
          <w:numId w:val="22"/>
        </w:numPr>
        <w:rPr>
          <w:rFonts w:ascii="Arial" w:hAnsi="Arial" w:cs="Arial"/>
          <w:sz w:val="20"/>
          <w:szCs w:val="20"/>
          <w:u w:val="none"/>
        </w:rPr>
      </w:pPr>
      <w:r w:rsidRPr="00CB04A5">
        <w:rPr>
          <w:rFonts w:ascii="Arial" w:hAnsi="Arial" w:cs="Arial"/>
          <w:sz w:val="20"/>
          <w:szCs w:val="20"/>
          <w:u w:val="none"/>
        </w:rPr>
        <w:lastRenderedPageBreak/>
        <w:t>Sous-traitance</w:t>
      </w:r>
      <w:bookmarkEnd w:id="139"/>
      <w:bookmarkEnd w:id="140"/>
      <w:bookmarkEnd w:id="141"/>
      <w:bookmarkEnd w:id="142"/>
      <w:r>
        <w:rPr>
          <w:rFonts w:ascii="Arial" w:hAnsi="Arial" w:cs="Arial"/>
          <w:sz w:val="20"/>
          <w:szCs w:val="20"/>
          <w:u w:val="none"/>
        </w:rPr>
        <w:t>.</w:t>
      </w:r>
    </w:p>
    <w:p w14:paraId="4BD362F6" w14:textId="77777777" w:rsidR="005E4A15" w:rsidRPr="009E79BF" w:rsidRDefault="005E4A15" w:rsidP="005E4A15">
      <w:pPr>
        <w:jc w:val="both"/>
        <w:rPr>
          <w:rFonts w:cs="Arial"/>
          <w:sz w:val="20"/>
        </w:rPr>
      </w:pPr>
    </w:p>
    <w:p w14:paraId="078851BC" w14:textId="77777777" w:rsidR="00CC2992" w:rsidRPr="009E79BF" w:rsidRDefault="00CC2992" w:rsidP="00CC2992">
      <w:pPr>
        <w:jc w:val="both"/>
        <w:rPr>
          <w:rFonts w:cs="Arial"/>
          <w:sz w:val="20"/>
        </w:rPr>
      </w:pPr>
      <w:bookmarkStart w:id="143" w:name="_Toc455842414"/>
      <w:bookmarkStart w:id="144" w:name="_Toc458070158"/>
      <w:bookmarkStart w:id="145" w:name="_Toc4073402"/>
      <w:r w:rsidRPr="00901AF7">
        <w:rPr>
          <w:sz w:val="20"/>
        </w:rPr>
        <w:t>En application des dispositions de l’article R. 2193-18 du code de la commande publique,</w:t>
      </w:r>
      <w:r w:rsidRPr="00901AF7">
        <w:t xml:space="preserve"> </w:t>
      </w:r>
      <w:r w:rsidRPr="00901AF7">
        <w:rPr>
          <w:rFonts w:cs="Arial"/>
          <w:sz w:val="20"/>
        </w:rPr>
        <w:t xml:space="preserve">lorsqu'une partie du </w:t>
      </w:r>
      <w:r>
        <w:rPr>
          <w:rFonts w:cs="Arial"/>
          <w:sz w:val="20"/>
        </w:rPr>
        <w:t>marché</w:t>
      </w:r>
      <w:r w:rsidRPr="00901AF7">
        <w:rPr>
          <w:rFonts w:cs="Arial"/>
          <w:sz w:val="20"/>
        </w:rPr>
        <w:t xml:space="preserve"> est sous-traitée, l'avance versée au titulaire est calculée sur la base du montant du </w:t>
      </w:r>
      <w:r>
        <w:rPr>
          <w:rFonts w:cs="Arial"/>
          <w:sz w:val="20"/>
        </w:rPr>
        <w:t>marché</w:t>
      </w:r>
      <w:r w:rsidRPr="00901AF7">
        <w:rPr>
          <w:rFonts w:cs="Arial"/>
          <w:sz w:val="20"/>
        </w:rPr>
        <w:t xml:space="preserve"> diminué le cas échéant du montant de prestations confiées aux sous-traitants et donnant lieu à paiement direct.</w:t>
      </w:r>
    </w:p>
    <w:p w14:paraId="13B44F06" w14:textId="77777777" w:rsidR="005E4A15" w:rsidRPr="009E79BF" w:rsidRDefault="005E4A15" w:rsidP="005E4A15">
      <w:pPr>
        <w:jc w:val="both"/>
        <w:rPr>
          <w:rFonts w:cs="Arial"/>
          <w:sz w:val="20"/>
        </w:rPr>
      </w:pPr>
    </w:p>
    <w:p w14:paraId="074855BA" w14:textId="77777777" w:rsidR="005E4A15" w:rsidRPr="009E79BF" w:rsidRDefault="005E4A15" w:rsidP="005E4A15">
      <w:pPr>
        <w:jc w:val="both"/>
        <w:rPr>
          <w:rFonts w:cs="Arial"/>
          <w:sz w:val="20"/>
        </w:rPr>
      </w:pPr>
      <w:r w:rsidRPr="009E79BF">
        <w:rPr>
          <w:rFonts w:cs="Arial"/>
          <w:sz w:val="20"/>
        </w:rPr>
        <w:t>Dès lors que le titulaire remplit les conditions pour bénéficier d'une avance, une avance est versée, sur leur demande, aux sous-traitants bénéficiaires du paiement direct.</w:t>
      </w:r>
    </w:p>
    <w:p w14:paraId="7D0D6B0D" w14:textId="77777777" w:rsidR="005E4A15" w:rsidRPr="009E79BF" w:rsidRDefault="005E4A15" w:rsidP="005E4A15">
      <w:pPr>
        <w:jc w:val="both"/>
        <w:rPr>
          <w:rFonts w:cs="Arial"/>
          <w:sz w:val="20"/>
        </w:rPr>
      </w:pPr>
    </w:p>
    <w:p w14:paraId="06D0D18E" w14:textId="3D9CC280" w:rsidR="005E4A15" w:rsidRPr="00CB04A5" w:rsidRDefault="005E4A15" w:rsidP="005E4A15">
      <w:pPr>
        <w:jc w:val="both"/>
        <w:rPr>
          <w:strike/>
          <w:sz w:val="20"/>
        </w:rPr>
      </w:pPr>
      <w:r w:rsidRPr="00901AF7">
        <w:rPr>
          <w:sz w:val="20"/>
        </w:rPr>
        <w:t xml:space="preserve">Pour le calcul du montant de cette avance, les limites </w:t>
      </w:r>
      <w:r w:rsidR="00B41285" w:rsidRPr="00B41285">
        <w:rPr>
          <w:sz w:val="20"/>
        </w:rPr>
        <w:t>fixées aux articles R. 2191-7 et R. 2191-8 du code de la commande publique,</w:t>
      </w:r>
      <w:r w:rsidR="00B41285">
        <w:rPr>
          <w:sz w:val="20"/>
        </w:rPr>
        <w:t xml:space="preserve"> </w:t>
      </w:r>
      <w:r w:rsidRPr="00901AF7">
        <w:rPr>
          <w:sz w:val="20"/>
        </w:rPr>
        <w:t>sont appréciées par référence au montant des prestations confiées au sous-traitant tel qu'il figure dans le marché ou dans l'acte spécial</w:t>
      </w:r>
      <w:r w:rsidR="00B41285" w:rsidRPr="00B41285">
        <w:t xml:space="preserve"> </w:t>
      </w:r>
      <w:r w:rsidR="00B41285" w:rsidRPr="00B41285">
        <w:rPr>
          <w:sz w:val="20"/>
        </w:rPr>
        <w:t>mentionné à l’article R. 2193-3 du code</w:t>
      </w:r>
      <w:r w:rsidRPr="00901AF7">
        <w:rPr>
          <w:sz w:val="20"/>
        </w:rPr>
        <w:t>.</w:t>
      </w:r>
    </w:p>
    <w:p w14:paraId="1403E392" w14:textId="77777777" w:rsidR="005E4A15" w:rsidRPr="009E79BF" w:rsidRDefault="005E4A15" w:rsidP="005E4A15">
      <w:pPr>
        <w:jc w:val="both"/>
        <w:rPr>
          <w:rFonts w:cs="Arial"/>
          <w:sz w:val="20"/>
        </w:rPr>
      </w:pPr>
    </w:p>
    <w:p w14:paraId="743E073E" w14:textId="77777777" w:rsidR="005E4A15" w:rsidRPr="009E79BF" w:rsidRDefault="005E4A15" w:rsidP="005E4A15">
      <w:pPr>
        <w:jc w:val="both"/>
        <w:rPr>
          <w:rFonts w:cs="Arial"/>
          <w:sz w:val="20"/>
        </w:rPr>
      </w:pPr>
      <w:r w:rsidRPr="009E79BF">
        <w:rPr>
          <w:rFonts w:cs="Arial"/>
          <w:sz w:val="20"/>
        </w:rPr>
        <w:t xml:space="preserve">Le droit du sous-traitant à une avance est ouvert dès la notification du </w:t>
      </w:r>
      <w:r>
        <w:rPr>
          <w:rFonts w:cs="Arial"/>
          <w:sz w:val="20"/>
        </w:rPr>
        <w:t>marché</w:t>
      </w:r>
      <w:r w:rsidRPr="009E79BF">
        <w:rPr>
          <w:rFonts w:cs="Arial"/>
          <w:sz w:val="20"/>
        </w:rPr>
        <w:t xml:space="preserve"> ou de l'acte spécial par </w:t>
      </w:r>
      <w:r w:rsidRPr="00360985">
        <w:rPr>
          <w:rFonts w:cs="Arial"/>
          <w:sz w:val="20"/>
        </w:rPr>
        <w:t>l’acheteur.</w:t>
      </w:r>
    </w:p>
    <w:p w14:paraId="0AA8C000" w14:textId="77777777" w:rsidR="005E4A15" w:rsidRPr="009E79BF" w:rsidRDefault="005E4A15" w:rsidP="005E4A15">
      <w:pPr>
        <w:jc w:val="both"/>
        <w:rPr>
          <w:rFonts w:cs="Arial"/>
          <w:sz w:val="20"/>
        </w:rPr>
      </w:pPr>
    </w:p>
    <w:p w14:paraId="06DA77D3" w14:textId="77777777" w:rsidR="005E4A15" w:rsidRPr="00CB04A5" w:rsidRDefault="005E4A15" w:rsidP="005E4A15">
      <w:pPr>
        <w:jc w:val="both"/>
        <w:rPr>
          <w:sz w:val="20"/>
        </w:rPr>
      </w:pPr>
      <w:r w:rsidRPr="00CB04A5">
        <w:rPr>
          <w:sz w:val="20"/>
        </w:rPr>
        <w:t xml:space="preserve">Le remboursement de cette avance s'impute sur les sommes dues au sous-traitant selon les mêmes modalités que celles prévues </w:t>
      </w:r>
      <w:r w:rsidR="00CC2992" w:rsidRPr="00CB04A5">
        <w:rPr>
          <w:sz w:val="20"/>
        </w:rPr>
        <w:t xml:space="preserve">à l’article </w:t>
      </w:r>
      <w:r w:rsidR="00CC2992" w:rsidRPr="00901AF7">
        <w:rPr>
          <w:sz w:val="20"/>
        </w:rPr>
        <w:t>R. 2191-11 du code de la commande publique.</w:t>
      </w:r>
    </w:p>
    <w:p w14:paraId="0633997F" w14:textId="77777777" w:rsidR="005E4A15" w:rsidRPr="009E79BF" w:rsidRDefault="005E4A15" w:rsidP="005E4A15">
      <w:pPr>
        <w:jc w:val="both"/>
        <w:rPr>
          <w:rFonts w:cs="Arial"/>
          <w:sz w:val="20"/>
        </w:rPr>
      </w:pPr>
    </w:p>
    <w:p w14:paraId="04944753" w14:textId="77777777" w:rsidR="005E4A15" w:rsidRPr="009E79BF" w:rsidRDefault="005E4A15" w:rsidP="005E4A15">
      <w:pPr>
        <w:jc w:val="both"/>
        <w:rPr>
          <w:rFonts w:cs="Arial"/>
          <w:sz w:val="20"/>
        </w:rPr>
      </w:pPr>
      <w:r w:rsidRPr="009E79BF">
        <w:rPr>
          <w:rFonts w:cs="Arial"/>
          <w:sz w:val="20"/>
        </w:rPr>
        <w:t>Si le titulaire du marché qui a perçu l'avance sous-traite une part du marché postérieurement à sa notification, il rembourse l'avance correspondant au montant des prestations sous-traitées et donnant lieu à paiement direct, même dans le cas où le sous-traitant ne souhaite pas bénéficier de l'avance.</w:t>
      </w:r>
    </w:p>
    <w:p w14:paraId="4780F8BE" w14:textId="77777777" w:rsidR="005E4A15" w:rsidRPr="009E79BF" w:rsidRDefault="005E4A15" w:rsidP="005E4A15">
      <w:pPr>
        <w:jc w:val="both"/>
        <w:rPr>
          <w:rFonts w:cs="Arial"/>
          <w:sz w:val="20"/>
        </w:rPr>
      </w:pPr>
    </w:p>
    <w:p w14:paraId="39D376B4" w14:textId="77777777" w:rsidR="005E4A15" w:rsidRPr="009E79BF" w:rsidRDefault="005E4A15" w:rsidP="005E4A15">
      <w:pPr>
        <w:jc w:val="both"/>
        <w:rPr>
          <w:rFonts w:cs="Arial"/>
          <w:sz w:val="20"/>
        </w:rPr>
      </w:pPr>
      <w:r w:rsidRPr="009E79BF">
        <w:rPr>
          <w:rFonts w:cs="Arial"/>
          <w:sz w:val="20"/>
        </w:rPr>
        <w:t xml:space="preserve">Le remboursement par le titulaire s'impute sur les sommes qui lui sont dues par </w:t>
      </w:r>
      <w:r>
        <w:rPr>
          <w:rFonts w:cs="Arial"/>
          <w:sz w:val="20"/>
        </w:rPr>
        <w:t>l’acheteur</w:t>
      </w:r>
      <w:r w:rsidRPr="009E79BF">
        <w:rPr>
          <w:rFonts w:cs="Arial"/>
          <w:sz w:val="20"/>
        </w:rPr>
        <w:t xml:space="preserve"> dès la notification de l'acte spécial.</w:t>
      </w:r>
    </w:p>
    <w:p w14:paraId="007D9D87" w14:textId="77777777" w:rsidR="005E4A15" w:rsidRPr="009E79BF" w:rsidRDefault="005E4A15" w:rsidP="005E4A15">
      <w:pPr>
        <w:jc w:val="both"/>
        <w:rPr>
          <w:rFonts w:cs="Arial"/>
          <w:sz w:val="20"/>
        </w:rPr>
      </w:pPr>
    </w:p>
    <w:p w14:paraId="6E10F81E" w14:textId="77777777" w:rsidR="005E4A15" w:rsidRPr="009E79BF" w:rsidRDefault="005E4A15" w:rsidP="005E4A15">
      <w:pPr>
        <w:pStyle w:val="Titre2"/>
        <w:rPr>
          <w:rFonts w:ascii="Arial" w:hAnsi="Arial" w:cs="Arial"/>
          <w:sz w:val="20"/>
        </w:rPr>
      </w:pPr>
      <w:r w:rsidRPr="009E79BF">
        <w:rPr>
          <w:rFonts w:ascii="Arial" w:hAnsi="Arial" w:cs="Arial"/>
          <w:sz w:val="20"/>
        </w:rPr>
        <w:t xml:space="preserve">11.1.2. </w:t>
      </w:r>
      <w:r w:rsidRPr="00D515E8">
        <w:rPr>
          <w:rFonts w:ascii="Arial" w:hAnsi="Arial" w:cs="Arial"/>
          <w:sz w:val="20"/>
        </w:rPr>
        <w:t>–</w:t>
      </w:r>
      <w:r w:rsidRPr="009E79BF">
        <w:rPr>
          <w:rFonts w:ascii="Arial" w:hAnsi="Arial" w:cs="Arial"/>
          <w:sz w:val="20"/>
        </w:rPr>
        <w:t xml:space="preserve"> Remboursement de l'avance</w:t>
      </w:r>
      <w:bookmarkEnd w:id="143"/>
      <w:bookmarkEnd w:id="144"/>
      <w:bookmarkEnd w:id="145"/>
    </w:p>
    <w:p w14:paraId="1C0B79F5" w14:textId="77777777" w:rsidR="005E4A15" w:rsidRPr="009E79BF" w:rsidRDefault="005E4A15" w:rsidP="005E4A15">
      <w:pPr>
        <w:jc w:val="both"/>
        <w:rPr>
          <w:rFonts w:cs="Arial"/>
          <w:sz w:val="20"/>
        </w:rPr>
      </w:pPr>
    </w:p>
    <w:p w14:paraId="7F526FF6" w14:textId="77777777" w:rsidR="005E4A15" w:rsidRDefault="005E4A15" w:rsidP="005E4A15">
      <w:pPr>
        <w:jc w:val="both"/>
        <w:rPr>
          <w:rFonts w:cs="Arial"/>
          <w:sz w:val="20"/>
        </w:rPr>
      </w:pPr>
      <w:r w:rsidRPr="009E79BF">
        <w:rPr>
          <w:rFonts w:cs="Arial"/>
          <w:sz w:val="20"/>
        </w:rPr>
        <w:t xml:space="preserve">Le remboursement de </w:t>
      </w:r>
      <w:r w:rsidRPr="00E62970">
        <w:rPr>
          <w:rFonts w:cs="Arial"/>
          <w:sz w:val="20"/>
        </w:rPr>
        <w:t xml:space="preserve">l'avance s'impute sur les sommes dues au titulaire quand le montant des prestations exécutées par le titulaire atteint </w:t>
      </w:r>
      <w:r w:rsidRPr="001E2840">
        <w:rPr>
          <w:rFonts w:cs="Arial"/>
          <w:sz w:val="20"/>
        </w:rPr>
        <w:t>65 % (50 % s’il s’agit d’une PME)</w:t>
      </w:r>
      <w:r w:rsidRPr="00E62970">
        <w:rPr>
          <w:rFonts w:cs="Arial"/>
          <w:sz w:val="20"/>
        </w:rPr>
        <w:t xml:space="preserve"> </w:t>
      </w:r>
      <w:r>
        <w:rPr>
          <w:rFonts w:cs="Arial"/>
          <w:sz w:val="20"/>
        </w:rPr>
        <w:t>du montant toutes taxes comprises du marché</w:t>
      </w:r>
      <w:r w:rsidRPr="009E79BF">
        <w:rPr>
          <w:rFonts w:cs="Arial"/>
          <w:sz w:val="20"/>
        </w:rPr>
        <w:t xml:space="preserve"> (acomptes).</w:t>
      </w:r>
    </w:p>
    <w:p w14:paraId="189E26E8" w14:textId="77777777" w:rsidR="005E4A15" w:rsidRPr="009E79BF" w:rsidRDefault="005E4A15" w:rsidP="005E4A15">
      <w:pPr>
        <w:jc w:val="both"/>
        <w:rPr>
          <w:rFonts w:cs="Arial"/>
          <w:sz w:val="20"/>
        </w:rPr>
      </w:pPr>
    </w:p>
    <w:p w14:paraId="0647538C" w14:textId="77777777" w:rsidR="005E4A15" w:rsidRPr="009E79BF" w:rsidRDefault="005E4A15" w:rsidP="005E4A15">
      <w:pPr>
        <w:jc w:val="both"/>
        <w:rPr>
          <w:rFonts w:cs="Arial"/>
          <w:sz w:val="20"/>
        </w:rPr>
      </w:pPr>
      <w:r w:rsidRPr="009E79BF">
        <w:rPr>
          <w:rFonts w:cs="Arial"/>
          <w:sz w:val="20"/>
        </w:rPr>
        <w:t xml:space="preserve">Il doit être terminé lorsque le montant des prestations exécutées par le titulaire atteint 80 % du montant toutes taxes comprises des prestations qui lui sont confiées au titre du </w:t>
      </w:r>
      <w:r>
        <w:rPr>
          <w:rFonts w:cs="Arial"/>
          <w:sz w:val="20"/>
        </w:rPr>
        <w:t>marché</w:t>
      </w:r>
      <w:r w:rsidRPr="009E79BF">
        <w:rPr>
          <w:rFonts w:cs="Arial"/>
          <w:sz w:val="20"/>
        </w:rPr>
        <w:t>.</w:t>
      </w:r>
    </w:p>
    <w:p w14:paraId="795CDD59" w14:textId="77777777" w:rsidR="005E4A15" w:rsidRPr="009E79BF" w:rsidRDefault="005E4A15" w:rsidP="005E4A15">
      <w:pPr>
        <w:jc w:val="both"/>
        <w:rPr>
          <w:rFonts w:cs="Arial"/>
          <w:sz w:val="20"/>
        </w:rPr>
      </w:pPr>
    </w:p>
    <w:p w14:paraId="7AA4A813" w14:textId="77777777" w:rsidR="005E4A15" w:rsidRPr="009E79BF" w:rsidRDefault="005E4A15" w:rsidP="005E4A15">
      <w:pPr>
        <w:pStyle w:val="Titre2"/>
        <w:rPr>
          <w:rFonts w:ascii="Arial" w:hAnsi="Arial" w:cs="Arial"/>
          <w:sz w:val="20"/>
        </w:rPr>
      </w:pPr>
      <w:bookmarkStart w:id="146" w:name="_Toc455842415"/>
      <w:bookmarkStart w:id="147" w:name="_Toc458070159"/>
      <w:bookmarkStart w:id="148" w:name="_Toc4073403"/>
      <w:r w:rsidRPr="009E79BF">
        <w:rPr>
          <w:rFonts w:ascii="Arial" w:hAnsi="Arial" w:cs="Arial"/>
          <w:sz w:val="20"/>
        </w:rPr>
        <w:t xml:space="preserve">11.2. </w:t>
      </w:r>
      <w:r w:rsidRPr="00D515E8">
        <w:rPr>
          <w:rFonts w:ascii="Arial" w:hAnsi="Arial" w:cs="Arial"/>
          <w:sz w:val="20"/>
        </w:rPr>
        <w:t>–</w:t>
      </w:r>
      <w:r w:rsidRPr="009E79BF">
        <w:rPr>
          <w:rFonts w:ascii="Arial" w:hAnsi="Arial" w:cs="Arial"/>
          <w:sz w:val="20"/>
        </w:rPr>
        <w:t xml:space="preserve"> Modalités de paiement</w:t>
      </w:r>
      <w:bookmarkEnd w:id="146"/>
      <w:bookmarkEnd w:id="147"/>
      <w:bookmarkEnd w:id="148"/>
    </w:p>
    <w:p w14:paraId="19D0CDC7" w14:textId="77777777" w:rsidR="005E4A15" w:rsidRPr="009E79BF" w:rsidRDefault="005E4A15" w:rsidP="005E4A15">
      <w:pPr>
        <w:jc w:val="both"/>
        <w:rPr>
          <w:rFonts w:cs="Arial"/>
          <w:sz w:val="20"/>
        </w:rPr>
      </w:pPr>
    </w:p>
    <w:p w14:paraId="7A72FBEB" w14:textId="77777777" w:rsidR="005E4A15" w:rsidRPr="009E79BF" w:rsidRDefault="005E4A15" w:rsidP="005E4A15">
      <w:pPr>
        <w:pStyle w:val="Titre2"/>
        <w:rPr>
          <w:rFonts w:ascii="Arial" w:hAnsi="Arial" w:cs="Arial"/>
          <w:sz w:val="20"/>
        </w:rPr>
      </w:pPr>
      <w:bookmarkStart w:id="149" w:name="_Toc455842416"/>
      <w:bookmarkStart w:id="150" w:name="_Toc458070160"/>
      <w:bookmarkStart w:id="151" w:name="_Toc4073404"/>
      <w:r>
        <w:rPr>
          <w:rFonts w:ascii="Arial" w:hAnsi="Arial" w:cs="Arial"/>
          <w:sz w:val="20"/>
        </w:rPr>
        <w:t>11.2.1.</w:t>
      </w:r>
      <w:r w:rsidRPr="009E79BF">
        <w:rPr>
          <w:rFonts w:ascii="Arial" w:hAnsi="Arial" w:cs="Arial"/>
          <w:sz w:val="20"/>
        </w:rPr>
        <w:t xml:space="preserve"> Définition des lots de livraison et de liquidation financière</w:t>
      </w:r>
      <w:bookmarkEnd w:id="149"/>
      <w:bookmarkEnd w:id="150"/>
      <w:bookmarkEnd w:id="151"/>
    </w:p>
    <w:p w14:paraId="28376228" w14:textId="77777777" w:rsidR="005E4A15" w:rsidRPr="009E79BF" w:rsidRDefault="005E4A15" w:rsidP="005E4A15">
      <w:pPr>
        <w:jc w:val="both"/>
        <w:rPr>
          <w:rFonts w:cs="Arial"/>
          <w:sz w:val="20"/>
        </w:rPr>
      </w:pPr>
    </w:p>
    <w:p w14:paraId="65D795D9" w14:textId="77777777" w:rsidR="00DF08C4" w:rsidRPr="00DA0E3E" w:rsidRDefault="00DF08C4" w:rsidP="00DF08C4">
      <w:pPr>
        <w:jc w:val="both"/>
        <w:rPr>
          <w:rFonts w:cs="Arial"/>
          <w:sz w:val="20"/>
        </w:rPr>
      </w:pPr>
      <w:r>
        <w:rPr>
          <w:rFonts w:cs="Arial"/>
          <w:sz w:val="20"/>
        </w:rPr>
        <w:t xml:space="preserve">Le </w:t>
      </w:r>
      <w:r w:rsidRPr="00DA0E3E">
        <w:rPr>
          <w:rFonts w:cs="Arial"/>
          <w:sz w:val="20"/>
        </w:rPr>
        <w:t>poste forfaitaire, défini à l’article 4 du présent document, constitue un lot de liquidation financière.</w:t>
      </w:r>
    </w:p>
    <w:p w14:paraId="4C8135BE" w14:textId="77777777" w:rsidR="005E4A15" w:rsidRPr="009E79BF" w:rsidRDefault="005E4A15" w:rsidP="005E4A15">
      <w:pPr>
        <w:jc w:val="both"/>
        <w:rPr>
          <w:rFonts w:cs="Arial"/>
          <w:sz w:val="20"/>
        </w:rPr>
      </w:pPr>
    </w:p>
    <w:p w14:paraId="13F798A9" w14:textId="77777777" w:rsidR="005E4A15" w:rsidRPr="009E79BF" w:rsidRDefault="005E4A15" w:rsidP="005E4A15">
      <w:pPr>
        <w:pStyle w:val="Titre2"/>
        <w:rPr>
          <w:rFonts w:ascii="Arial" w:hAnsi="Arial" w:cs="Arial"/>
          <w:sz w:val="20"/>
        </w:rPr>
      </w:pPr>
      <w:bookmarkStart w:id="152" w:name="_Toc455842417"/>
      <w:bookmarkStart w:id="153" w:name="_Toc458070161"/>
      <w:bookmarkStart w:id="154" w:name="_Toc4073405"/>
      <w:r>
        <w:rPr>
          <w:rFonts w:ascii="Arial" w:hAnsi="Arial" w:cs="Arial"/>
          <w:sz w:val="20"/>
        </w:rPr>
        <w:t xml:space="preserve">11.2.2. </w:t>
      </w:r>
      <w:r w:rsidRPr="009E79BF">
        <w:rPr>
          <w:rFonts w:ascii="Arial" w:hAnsi="Arial" w:cs="Arial"/>
          <w:sz w:val="20"/>
        </w:rPr>
        <w:t>Acomptes et soldes</w:t>
      </w:r>
      <w:bookmarkEnd w:id="152"/>
      <w:bookmarkEnd w:id="153"/>
      <w:bookmarkEnd w:id="154"/>
    </w:p>
    <w:p w14:paraId="1CA84EAF" w14:textId="77777777" w:rsidR="005E4A15" w:rsidRPr="009E79BF" w:rsidRDefault="005E4A15" w:rsidP="005E4A15">
      <w:pPr>
        <w:jc w:val="both"/>
        <w:rPr>
          <w:rFonts w:cs="Arial"/>
          <w:sz w:val="20"/>
        </w:rPr>
      </w:pPr>
    </w:p>
    <w:p w14:paraId="7FDF4764" w14:textId="77777777" w:rsidR="005E4A15" w:rsidRPr="009E79BF" w:rsidRDefault="005E4A15" w:rsidP="005E4A15">
      <w:pPr>
        <w:jc w:val="both"/>
        <w:rPr>
          <w:rFonts w:cs="Arial"/>
          <w:sz w:val="20"/>
        </w:rPr>
      </w:pPr>
      <w:bookmarkStart w:id="155" w:name="_Toc455842418"/>
      <w:bookmarkStart w:id="156" w:name="_Toc458070162"/>
      <w:bookmarkStart w:id="157" w:name="_Toc4073406"/>
      <w:r w:rsidRPr="009E79BF">
        <w:rPr>
          <w:rFonts w:cs="Arial"/>
          <w:sz w:val="20"/>
        </w:rPr>
        <w:t xml:space="preserve">Toutes les </w:t>
      </w:r>
      <w:r>
        <w:rPr>
          <w:rFonts w:cs="Arial"/>
          <w:sz w:val="20"/>
        </w:rPr>
        <w:t xml:space="preserve">prestations </w:t>
      </w:r>
      <w:r w:rsidRPr="009E79BF">
        <w:rPr>
          <w:rFonts w:cs="Arial"/>
          <w:sz w:val="20"/>
        </w:rPr>
        <w:t>qui ont donné lieu à un commencement d'exécution du marché et ne font pas l'objet d'un règlement partiel définitif ouvrent droit à acomptes.</w:t>
      </w:r>
    </w:p>
    <w:p w14:paraId="33C2D3E5" w14:textId="77777777" w:rsidR="005E4A15" w:rsidRPr="009E79BF" w:rsidRDefault="005E4A15" w:rsidP="005E4A15">
      <w:pPr>
        <w:jc w:val="both"/>
        <w:rPr>
          <w:rFonts w:cs="Arial"/>
          <w:sz w:val="20"/>
        </w:rPr>
      </w:pPr>
    </w:p>
    <w:p w14:paraId="5447C8BD" w14:textId="77777777" w:rsidR="005E4A15" w:rsidRPr="009E79BF" w:rsidRDefault="005E4A15" w:rsidP="005E4A15">
      <w:pPr>
        <w:jc w:val="both"/>
        <w:rPr>
          <w:rFonts w:cs="Arial"/>
          <w:sz w:val="20"/>
        </w:rPr>
      </w:pPr>
      <w:r w:rsidRPr="009E79BF">
        <w:rPr>
          <w:rFonts w:cs="Arial"/>
          <w:sz w:val="20"/>
        </w:rPr>
        <w:t>Le montant d'un acompte ne peut excéder la valeur des prestations auxquelles il se rapporte.</w:t>
      </w:r>
    </w:p>
    <w:p w14:paraId="60ECDE9D" w14:textId="77777777" w:rsidR="005E4A15" w:rsidRPr="009E79BF" w:rsidRDefault="005E4A15" w:rsidP="005E4A15">
      <w:pPr>
        <w:jc w:val="both"/>
        <w:rPr>
          <w:rFonts w:cs="Arial"/>
          <w:sz w:val="20"/>
        </w:rPr>
      </w:pPr>
    </w:p>
    <w:p w14:paraId="7A2512B6" w14:textId="009AC498" w:rsidR="005E4A15" w:rsidRPr="00CB04A5" w:rsidRDefault="005E4A15" w:rsidP="005E4A15">
      <w:pPr>
        <w:jc w:val="both"/>
        <w:rPr>
          <w:rFonts w:cs="Arial"/>
          <w:sz w:val="20"/>
        </w:rPr>
      </w:pPr>
      <w:r w:rsidRPr="00CC2992">
        <w:rPr>
          <w:rFonts w:cs="Arial"/>
          <w:sz w:val="20"/>
        </w:rPr>
        <w:t xml:space="preserve">Sur sa demande écrite, et après attestation par la personne chargée de constater l'avancement des prestations, le titulaire a le droit dans les conditions prévues </w:t>
      </w:r>
      <w:r w:rsidR="00DF08C4" w:rsidRPr="00DA0E3E">
        <w:rPr>
          <w:rFonts w:cs="Arial"/>
          <w:sz w:val="20"/>
        </w:rPr>
        <w:t xml:space="preserve">aux articles R. 2191-21 et R. 2191-22 du code de la commande publique ainsi que </w:t>
      </w:r>
      <w:r w:rsidR="00DF08C4">
        <w:rPr>
          <w:rFonts w:cs="Arial"/>
          <w:sz w:val="20"/>
        </w:rPr>
        <w:t>de</w:t>
      </w:r>
      <w:r w:rsidRPr="00CC2992">
        <w:rPr>
          <w:rFonts w:cs="Arial"/>
          <w:sz w:val="20"/>
        </w:rPr>
        <w:t xml:space="preserve"> l’article 11.2 du CCAG/PI au versement d'acomptes.</w:t>
      </w:r>
    </w:p>
    <w:p w14:paraId="7B4BBC9C" w14:textId="77777777" w:rsidR="005E4A15" w:rsidRPr="009E79BF" w:rsidRDefault="005E4A15" w:rsidP="005E4A15">
      <w:pPr>
        <w:jc w:val="both"/>
        <w:rPr>
          <w:rFonts w:cs="Arial"/>
          <w:sz w:val="20"/>
        </w:rPr>
      </w:pPr>
    </w:p>
    <w:p w14:paraId="238FAD7A" w14:textId="0206F04D" w:rsidR="005E4A15" w:rsidRPr="009E79BF" w:rsidRDefault="005E4A15" w:rsidP="005E4A15">
      <w:pPr>
        <w:jc w:val="both"/>
        <w:rPr>
          <w:rFonts w:cs="Arial"/>
          <w:sz w:val="20"/>
        </w:rPr>
      </w:pPr>
      <w:r w:rsidRPr="009E79BF">
        <w:rPr>
          <w:rFonts w:cs="Arial"/>
          <w:sz w:val="20"/>
        </w:rPr>
        <w:t xml:space="preserve">Si </w:t>
      </w:r>
      <w:r>
        <w:rPr>
          <w:rFonts w:cs="Arial"/>
          <w:sz w:val="20"/>
        </w:rPr>
        <w:t>le service en charge du suivi et de l’exécution du marché</w:t>
      </w:r>
      <w:r w:rsidR="0096679E">
        <w:rPr>
          <w:rFonts w:cs="Arial"/>
          <w:sz w:val="20"/>
        </w:rPr>
        <w:t>,</w:t>
      </w:r>
      <w:r>
        <w:rPr>
          <w:rFonts w:cs="Arial"/>
          <w:sz w:val="20"/>
        </w:rPr>
        <w:t xml:space="preserve"> mentionné à l’article 5.1.2</w:t>
      </w:r>
      <w:r w:rsidRPr="009E79BF">
        <w:rPr>
          <w:rFonts w:cs="Arial"/>
          <w:sz w:val="20"/>
        </w:rPr>
        <w:t xml:space="preserve"> </w:t>
      </w:r>
      <w:r w:rsidR="0096679E">
        <w:rPr>
          <w:rFonts w:cs="Arial"/>
          <w:sz w:val="20"/>
        </w:rPr>
        <w:t xml:space="preserve">du présent document, </w:t>
      </w:r>
      <w:r w:rsidRPr="009E79BF">
        <w:rPr>
          <w:rFonts w:cs="Arial"/>
          <w:sz w:val="20"/>
        </w:rPr>
        <w:t xml:space="preserve">observe que l'avancement réel des prestations est en retard par rapport à leur avancement contractuel, </w:t>
      </w:r>
      <w:r>
        <w:rPr>
          <w:rFonts w:cs="Arial"/>
          <w:sz w:val="20"/>
        </w:rPr>
        <w:t>l’acheteur</w:t>
      </w:r>
      <w:r w:rsidRPr="009E79BF">
        <w:rPr>
          <w:rFonts w:cs="Arial"/>
          <w:sz w:val="20"/>
        </w:rPr>
        <w:t xml:space="preserve"> peut réduire le montant de l'acompte prévu contractuellement à la valeur de l'avancement réel des prestations. En cas d'absence totale d'avancement réel des prestations, </w:t>
      </w:r>
      <w:r>
        <w:rPr>
          <w:rFonts w:cs="Arial"/>
          <w:sz w:val="20"/>
        </w:rPr>
        <w:t>l’acheteur</w:t>
      </w:r>
      <w:r w:rsidRPr="009E79BF">
        <w:rPr>
          <w:rFonts w:cs="Arial"/>
          <w:sz w:val="20"/>
        </w:rPr>
        <w:t xml:space="preserve"> peut suspendre le droit à acompte jusqu'à nouvel avancement des prestations correspondant à l'acompte suspendu.</w:t>
      </w:r>
    </w:p>
    <w:p w14:paraId="59FEDE16" w14:textId="77777777" w:rsidR="005E4A15" w:rsidRPr="009E79BF" w:rsidRDefault="005E4A15" w:rsidP="005E4A15">
      <w:pPr>
        <w:jc w:val="both"/>
        <w:rPr>
          <w:rFonts w:cs="Arial"/>
          <w:sz w:val="20"/>
        </w:rPr>
      </w:pPr>
    </w:p>
    <w:p w14:paraId="219AD7BF" w14:textId="77777777" w:rsidR="005E4A15" w:rsidRDefault="005E4A15" w:rsidP="005E4A15">
      <w:pPr>
        <w:jc w:val="both"/>
        <w:rPr>
          <w:rFonts w:cs="Arial"/>
          <w:sz w:val="20"/>
        </w:rPr>
      </w:pPr>
      <w:r w:rsidRPr="009E79BF">
        <w:rPr>
          <w:rFonts w:cs="Arial"/>
          <w:sz w:val="20"/>
        </w:rPr>
        <w:lastRenderedPageBreak/>
        <w:t>Les acomptes doivent faire l'objet d'une demande de paiement dans les conditions prévues à l'article 11.3 du présent document.</w:t>
      </w:r>
    </w:p>
    <w:p w14:paraId="4C53877D" w14:textId="77777777" w:rsidR="005E4A15" w:rsidRPr="009E79BF" w:rsidRDefault="005E4A15" w:rsidP="005E4A15">
      <w:pPr>
        <w:jc w:val="both"/>
        <w:rPr>
          <w:rFonts w:cs="Arial"/>
          <w:sz w:val="20"/>
        </w:rPr>
      </w:pPr>
    </w:p>
    <w:p w14:paraId="3B819CBA" w14:textId="77777777" w:rsidR="005E4A15" w:rsidRPr="009E79BF" w:rsidRDefault="005E4A15" w:rsidP="005E4A15">
      <w:pPr>
        <w:jc w:val="both"/>
        <w:rPr>
          <w:rFonts w:cs="Arial"/>
          <w:sz w:val="20"/>
          <w:u w:val="single"/>
        </w:rPr>
      </w:pPr>
      <w:r w:rsidRPr="009E79BF">
        <w:rPr>
          <w:rFonts w:cs="Arial"/>
          <w:sz w:val="20"/>
          <w:u w:val="single"/>
        </w:rPr>
        <w:t>Périodicité</w:t>
      </w:r>
    </w:p>
    <w:p w14:paraId="76666EFF" w14:textId="77777777" w:rsidR="005E4A15" w:rsidRPr="009E79BF" w:rsidRDefault="005E4A15" w:rsidP="005E4A15">
      <w:pPr>
        <w:jc w:val="both"/>
        <w:rPr>
          <w:rFonts w:cs="Arial"/>
          <w:sz w:val="20"/>
        </w:rPr>
      </w:pPr>
    </w:p>
    <w:p w14:paraId="52BD2E43" w14:textId="566267D8" w:rsidR="005E4A15" w:rsidRPr="009E79BF" w:rsidRDefault="005E4A15" w:rsidP="005E4A15">
      <w:pPr>
        <w:jc w:val="both"/>
        <w:rPr>
          <w:rFonts w:cs="Arial"/>
          <w:sz w:val="20"/>
        </w:rPr>
      </w:pPr>
      <w:r w:rsidRPr="009E79BF">
        <w:rPr>
          <w:rFonts w:cs="Arial"/>
          <w:sz w:val="20"/>
        </w:rPr>
        <w:t xml:space="preserve">La périodicité du versement des acomptes est fixée au maximum à trois </w:t>
      </w:r>
      <w:r w:rsidR="0096679E">
        <w:rPr>
          <w:rFonts w:cs="Arial"/>
          <w:sz w:val="20"/>
        </w:rPr>
        <w:t xml:space="preserve">(3) </w:t>
      </w:r>
      <w:r w:rsidRPr="009E79BF">
        <w:rPr>
          <w:rFonts w:cs="Arial"/>
          <w:sz w:val="20"/>
        </w:rPr>
        <w:t>mois.</w:t>
      </w:r>
    </w:p>
    <w:p w14:paraId="3EA4A378" w14:textId="77777777" w:rsidR="005E4A15" w:rsidRPr="009E79BF" w:rsidRDefault="005E4A15" w:rsidP="005E4A15">
      <w:pPr>
        <w:jc w:val="both"/>
        <w:rPr>
          <w:rFonts w:cs="Arial"/>
          <w:sz w:val="20"/>
        </w:rPr>
      </w:pPr>
    </w:p>
    <w:p w14:paraId="7CB907A3" w14:textId="4C74A388" w:rsidR="00CC2992" w:rsidRPr="005C646F" w:rsidRDefault="0096679E" w:rsidP="000A6761">
      <w:pPr>
        <w:jc w:val="both"/>
        <w:rPr>
          <w:rFonts w:cs="Arial"/>
          <w:sz w:val="20"/>
        </w:rPr>
      </w:pPr>
      <w:r>
        <w:rPr>
          <w:rFonts w:cs="Arial"/>
          <w:sz w:val="20"/>
        </w:rPr>
        <w:t xml:space="preserve">En application </w:t>
      </w:r>
      <w:r w:rsidRPr="0096679E">
        <w:rPr>
          <w:sz w:val="20"/>
        </w:rPr>
        <w:t>des dispositions de l’article R. 2191-22 du code de la commande publique</w:t>
      </w:r>
      <w:r>
        <w:rPr>
          <w:sz w:val="20"/>
        </w:rPr>
        <w:t>,</w:t>
      </w:r>
      <w:r>
        <w:rPr>
          <w:rFonts w:cs="Arial"/>
          <w:sz w:val="20"/>
        </w:rPr>
        <w:t xml:space="preserve"> c</w:t>
      </w:r>
      <w:r w:rsidR="005E4A15" w:rsidRPr="009E79BF">
        <w:rPr>
          <w:rFonts w:cs="Arial"/>
          <w:sz w:val="20"/>
        </w:rPr>
        <w:t>ette durée est</w:t>
      </w:r>
      <w:r w:rsidR="005E4A15" w:rsidRPr="009E79BF">
        <w:rPr>
          <w:rFonts w:cs="Arial"/>
          <w:b/>
          <w:sz w:val="20"/>
        </w:rPr>
        <w:t xml:space="preserve"> </w:t>
      </w:r>
      <w:r w:rsidR="005E4A15" w:rsidRPr="009E79BF">
        <w:rPr>
          <w:rFonts w:cs="Arial"/>
          <w:sz w:val="20"/>
        </w:rPr>
        <w:t xml:space="preserve">rapportée à un </w:t>
      </w:r>
      <w:r>
        <w:rPr>
          <w:rFonts w:cs="Arial"/>
          <w:sz w:val="20"/>
        </w:rPr>
        <w:t xml:space="preserve">(1) </w:t>
      </w:r>
      <w:r w:rsidR="005E4A15" w:rsidRPr="009E79BF">
        <w:rPr>
          <w:rFonts w:cs="Arial"/>
          <w:sz w:val="20"/>
        </w:rPr>
        <w:t>mois</w:t>
      </w:r>
      <w:r w:rsidR="000A6761">
        <w:rPr>
          <w:rFonts w:cs="Arial"/>
          <w:sz w:val="20"/>
        </w:rPr>
        <w:t xml:space="preserve"> l</w:t>
      </w:r>
      <w:r w:rsidR="005E4A15" w:rsidRPr="009E79BF">
        <w:rPr>
          <w:rFonts w:cs="Arial"/>
          <w:sz w:val="20"/>
        </w:rPr>
        <w:t>orsque le titulaire est</w:t>
      </w:r>
      <w:r>
        <w:rPr>
          <w:rFonts w:cs="Arial"/>
          <w:sz w:val="20"/>
        </w:rPr>
        <w:t xml:space="preserve"> </w:t>
      </w:r>
      <w:r w:rsidR="00CC2992" w:rsidRPr="0096679E">
        <w:rPr>
          <w:rFonts w:cs="Arial"/>
          <w:sz w:val="20"/>
        </w:rPr>
        <w:t>une petite ou moyenne entreprise</w:t>
      </w:r>
      <w:r w:rsidRPr="005C646F">
        <w:rPr>
          <w:rFonts w:cs="Arial"/>
          <w:sz w:val="20"/>
        </w:rPr>
        <w:t>.</w:t>
      </w:r>
    </w:p>
    <w:p w14:paraId="37042B85" w14:textId="77777777" w:rsidR="005E4A15" w:rsidRPr="00D81DAF" w:rsidRDefault="005E4A15" w:rsidP="005E4A15">
      <w:pPr>
        <w:pStyle w:val="Titre2"/>
        <w:rPr>
          <w:rFonts w:ascii="Arial" w:hAnsi="Arial" w:cs="Arial"/>
          <w:b w:val="0"/>
          <w:sz w:val="20"/>
        </w:rPr>
      </w:pPr>
    </w:p>
    <w:p w14:paraId="360656BF" w14:textId="2167E7BC" w:rsidR="005E4A15" w:rsidRPr="009E79BF" w:rsidRDefault="005E4A15" w:rsidP="005E4A15">
      <w:pPr>
        <w:pStyle w:val="Titre2"/>
        <w:rPr>
          <w:rFonts w:ascii="Arial" w:hAnsi="Arial" w:cs="Arial"/>
          <w:sz w:val="20"/>
        </w:rPr>
      </w:pPr>
      <w:r>
        <w:rPr>
          <w:rFonts w:ascii="Arial" w:hAnsi="Arial" w:cs="Arial"/>
          <w:sz w:val="20"/>
        </w:rPr>
        <w:t>11.2.3.</w:t>
      </w:r>
      <w:r w:rsidRPr="009E79BF">
        <w:rPr>
          <w:rFonts w:ascii="Arial" w:hAnsi="Arial" w:cs="Arial"/>
          <w:sz w:val="20"/>
        </w:rPr>
        <w:t xml:space="preserve"> Paiement du solde</w:t>
      </w:r>
      <w:bookmarkEnd w:id="155"/>
      <w:bookmarkEnd w:id="156"/>
      <w:bookmarkEnd w:id="157"/>
      <w:r w:rsidR="009B0655">
        <w:rPr>
          <w:rFonts w:ascii="Arial" w:hAnsi="Arial" w:cs="Arial"/>
          <w:sz w:val="20"/>
        </w:rPr>
        <w:t xml:space="preserve"> </w:t>
      </w:r>
      <w:r w:rsidR="009B0655" w:rsidRPr="00D65DDE">
        <w:rPr>
          <w:rFonts w:ascii="Arial" w:hAnsi="Arial" w:cs="Arial"/>
          <w:sz w:val="20"/>
        </w:rPr>
        <w:t>et règlements partiels définitifs</w:t>
      </w:r>
    </w:p>
    <w:p w14:paraId="2C3AB787" w14:textId="77777777" w:rsidR="005E4A15" w:rsidRPr="009E79BF" w:rsidRDefault="005E4A15" w:rsidP="005E4A15">
      <w:pPr>
        <w:jc w:val="both"/>
        <w:rPr>
          <w:rFonts w:cs="Arial"/>
          <w:sz w:val="20"/>
        </w:rPr>
      </w:pPr>
    </w:p>
    <w:p w14:paraId="639F7D39" w14:textId="5EAF9812" w:rsidR="005E4A15" w:rsidRPr="009E79BF" w:rsidRDefault="005E4A15" w:rsidP="005E4A15">
      <w:pPr>
        <w:jc w:val="both"/>
        <w:rPr>
          <w:rFonts w:cs="Arial"/>
          <w:sz w:val="20"/>
        </w:rPr>
      </w:pPr>
      <w:r w:rsidRPr="009E79BF">
        <w:rPr>
          <w:rFonts w:cs="Arial"/>
          <w:sz w:val="20"/>
        </w:rPr>
        <w:t>Le solde du lot de liquidation financière est payé après réception de l'ensemble des prestations correspondantes.</w:t>
      </w:r>
    </w:p>
    <w:p w14:paraId="1CD8153B" w14:textId="77777777" w:rsidR="0036044C" w:rsidRPr="009E79BF" w:rsidRDefault="0036044C" w:rsidP="005E4A15">
      <w:pPr>
        <w:jc w:val="both"/>
        <w:rPr>
          <w:rFonts w:cs="Arial"/>
          <w:sz w:val="20"/>
        </w:rPr>
      </w:pPr>
      <w:bookmarkStart w:id="158" w:name="_Toc116463820"/>
      <w:bookmarkStart w:id="159" w:name="_Toc228779039"/>
    </w:p>
    <w:p w14:paraId="6ABF9886" w14:textId="77777777" w:rsidR="005E4A15" w:rsidRPr="009E79BF" w:rsidRDefault="005E4A15" w:rsidP="005E4A15">
      <w:pPr>
        <w:pStyle w:val="Titre2"/>
        <w:rPr>
          <w:rFonts w:ascii="Arial" w:hAnsi="Arial" w:cs="Arial"/>
          <w:sz w:val="20"/>
        </w:rPr>
      </w:pPr>
      <w:bookmarkStart w:id="160" w:name="_Toc455842419"/>
      <w:bookmarkStart w:id="161" w:name="_Toc458070163"/>
      <w:bookmarkStart w:id="162" w:name="_Toc4073407"/>
      <w:r>
        <w:rPr>
          <w:rFonts w:ascii="Arial" w:hAnsi="Arial" w:cs="Arial"/>
          <w:sz w:val="20"/>
        </w:rPr>
        <w:t>11.3</w:t>
      </w:r>
      <w:r w:rsidRPr="009E79BF">
        <w:rPr>
          <w:rFonts w:ascii="Arial" w:hAnsi="Arial" w:cs="Arial"/>
          <w:sz w:val="20"/>
        </w:rPr>
        <w:t xml:space="preserve"> Modalités d'envoi – contenu des demandes de paiement</w:t>
      </w:r>
      <w:bookmarkEnd w:id="160"/>
      <w:bookmarkEnd w:id="161"/>
      <w:bookmarkEnd w:id="162"/>
      <w:r w:rsidRPr="009E79BF">
        <w:rPr>
          <w:rFonts w:ascii="Arial" w:hAnsi="Arial" w:cs="Arial"/>
          <w:sz w:val="20"/>
        </w:rPr>
        <w:t xml:space="preserve"> </w:t>
      </w:r>
    </w:p>
    <w:p w14:paraId="534B3953" w14:textId="77777777" w:rsidR="005E4A15" w:rsidRPr="009E79BF" w:rsidRDefault="005E4A15" w:rsidP="005E4A15">
      <w:pPr>
        <w:jc w:val="both"/>
        <w:rPr>
          <w:rFonts w:cs="Arial"/>
          <w:sz w:val="20"/>
        </w:rPr>
      </w:pPr>
    </w:p>
    <w:p w14:paraId="07E30D88" w14:textId="77777777" w:rsidR="005E4A15" w:rsidRPr="003C43F1" w:rsidRDefault="005E4A15" w:rsidP="005E4A15">
      <w:pPr>
        <w:jc w:val="both"/>
        <w:rPr>
          <w:rFonts w:cs="Arial"/>
          <w:b/>
          <w:sz w:val="20"/>
        </w:rPr>
      </w:pPr>
      <w:r w:rsidRPr="003C43F1">
        <w:rPr>
          <w:rFonts w:cs="Arial"/>
          <w:b/>
          <w:sz w:val="20"/>
        </w:rPr>
        <w:t>11.3.1</w:t>
      </w:r>
      <w:r w:rsidRPr="00B84D43">
        <w:rPr>
          <w:rFonts w:cs="Arial"/>
          <w:b/>
          <w:sz w:val="20"/>
        </w:rPr>
        <w:t xml:space="preserve"> – </w:t>
      </w:r>
      <w:r w:rsidRPr="003C43F1">
        <w:rPr>
          <w:rFonts w:cs="Arial"/>
          <w:b/>
          <w:sz w:val="20"/>
        </w:rPr>
        <w:t>Modalités concernant le titulaire</w:t>
      </w:r>
    </w:p>
    <w:p w14:paraId="2C8ACEDC" w14:textId="77777777" w:rsidR="005E4A15" w:rsidRPr="009E79BF" w:rsidRDefault="005E4A15" w:rsidP="005E4A15">
      <w:pPr>
        <w:jc w:val="both"/>
        <w:rPr>
          <w:rFonts w:cs="Arial"/>
          <w:sz w:val="20"/>
        </w:rPr>
      </w:pPr>
      <w:bookmarkStart w:id="163" w:name="_Toc455842420"/>
      <w:bookmarkStart w:id="164" w:name="_Toc458070164"/>
      <w:bookmarkStart w:id="165" w:name="_Toc4073408"/>
    </w:p>
    <w:p w14:paraId="642E8717" w14:textId="77777777" w:rsidR="005E4A15" w:rsidRPr="00986D82" w:rsidRDefault="005E4A15" w:rsidP="005E4A15">
      <w:pPr>
        <w:jc w:val="both"/>
        <w:rPr>
          <w:rFonts w:cs="Arial"/>
          <w:sz w:val="20"/>
        </w:rPr>
      </w:pPr>
      <w:r w:rsidRPr="00986D82">
        <w:rPr>
          <w:rFonts w:cs="Arial"/>
          <w:sz w:val="20"/>
        </w:rPr>
        <w:t>Conformément à l’article 11.5.1 du CCAG/PI, la demande de paiement intervient après la décision d’admission.</w:t>
      </w:r>
    </w:p>
    <w:p w14:paraId="68016DE5" w14:textId="77777777" w:rsidR="005E4A15" w:rsidRPr="00986D82" w:rsidRDefault="005E4A15" w:rsidP="005E4A15">
      <w:pPr>
        <w:jc w:val="both"/>
        <w:rPr>
          <w:rFonts w:cs="Arial"/>
          <w:sz w:val="20"/>
        </w:rPr>
      </w:pPr>
    </w:p>
    <w:p w14:paraId="19E1E3A7" w14:textId="5B28F074" w:rsidR="005E4A15" w:rsidRPr="003C26C7" w:rsidRDefault="005E4A15" w:rsidP="005E4A15">
      <w:pPr>
        <w:jc w:val="both"/>
        <w:rPr>
          <w:rFonts w:cs="Arial"/>
          <w:sz w:val="20"/>
        </w:rPr>
      </w:pPr>
      <w:r w:rsidRPr="00986D82">
        <w:rPr>
          <w:rFonts w:cs="Arial"/>
          <w:sz w:val="20"/>
        </w:rPr>
        <w:t>Conformément à l’article L.</w:t>
      </w:r>
      <w:r w:rsidR="009B0655">
        <w:rPr>
          <w:rFonts w:cs="Arial"/>
          <w:sz w:val="20"/>
        </w:rPr>
        <w:t xml:space="preserve"> </w:t>
      </w:r>
      <w:r w:rsidRPr="00986D82">
        <w:rPr>
          <w:rFonts w:cs="Arial"/>
          <w:sz w:val="20"/>
        </w:rPr>
        <w:t>2192-1 du code de la commande publique et l’article 11.8 du CCAG/PI, les titulaires de marchés conclus avec l’Etat ainsi que leurs sous-traitants admis au paiement direct, transmettent leurs factures sous forme électronique. Cette obligation s’impose pour toutes les catégories d’entreprises.</w:t>
      </w:r>
    </w:p>
    <w:p w14:paraId="09E74202" w14:textId="77777777" w:rsidR="005E4A15" w:rsidRPr="003C26C7" w:rsidRDefault="005E4A15" w:rsidP="005E4A15">
      <w:pPr>
        <w:jc w:val="both"/>
        <w:rPr>
          <w:rFonts w:cs="Arial"/>
          <w:sz w:val="20"/>
        </w:rPr>
      </w:pPr>
    </w:p>
    <w:p w14:paraId="07DBED05" w14:textId="77777777" w:rsidR="005E4A15" w:rsidRPr="003C26C7" w:rsidRDefault="005E4A15" w:rsidP="005E4A15">
      <w:pPr>
        <w:jc w:val="both"/>
        <w:rPr>
          <w:rFonts w:cs="Arial"/>
          <w:sz w:val="20"/>
        </w:rPr>
      </w:pPr>
      <w:r w:rsidRPr="003C26C7">
        <w:rPr>
          <w:rFonts w:cs="Arial"/>
          <w:sz w:val="20"/>
        </w:rPr>
        <w:t>Les factures papier seront retournées aux fournisseurs.</w:t>
      </w:r>
    </w:p>
    <w:p w14:paraId="1B208554" w14:textId="77777777" w:rsidR="005E4A15" w:rsidRPr="003C26C7" w:rsidRDefault="005E4A15" w:rsidP="005E4A15">
      <w:pPr>
        <w:jc w:val="both"/>
        <w:rPr>
          <w:rFonts w:cs="Arial"/>
          <w:sz w:val="20"/>
        </w:rPr>
      </w:pPr>
    </w:p>
    <w:p w14:paraId="53724230" w14:textId="0A1AB354" w:rsidR="009B0655" w:rsidRPr="00DA0E3E" w:rsidRDefault="009B0655" w:rsidP="009B0655">
      <w:pPr>
        <w:jc w:val="both"/>
        <w:rPr>
          <w:rFonts w:cs="Arial"/>
          <w:sz w:val="20"/>
        </w:rPr>
      </w:pPr>
      <w:r w:rsidRPr="00DA0E3E">
        <w:rPr>
          <w:rFonts w:cs="Arial"/>
          <w:sz w:val="20"/>
        </w:rPr>
        <w:t>Conformément aux articles L.</w:t>
      </w:r>
      <w:r>
        <w:rPr>
          <w:rFonts w:cs="Arial"/>
          <w:sz w:val="20"/>
        </w:rPr>
        <w:t xml:space="preserve"> </w:t>
      </w:r>
      <w:r w:rsidRPr="00DA0E3E">
        <w:rPr>
          <w:rFonts w:cs="Arial"/>
          <w:sz w:val="20"/>
        </w:rPr>
        <w:t>2192-5 et R.</w:t>
      </w:r>
      <w:r>
        <w:rPr>
          <w:rFonts w:cs="Arial"/>
          <w:sz w:val="20"/>
        </w:rPr>
        <w:t xml:space="preserve"> </w:t>
      </w:r>
      <w:r w:rsidRPr="00DA0E3E">
        <w:rPr>
          <w:rFonts w:cs="Arial"/>
          <w:sz w:val="20"/>
        </w:rPr>
        <w:t>2192-3 du code de la commande publique, la transmission des factures sous forme dématérialisée s’effectue au moyen d’une solution mutualisée dénommée « Chorus Pro ».</w:t>
      </w:r>
    </w:p>
    <w:p w14:paraId="3D569AEE" w14:textId="77777777" w:rsidR="005E4A15" w:rsidRPr="003C26C7" w:rsidRDefault="005E4A15" w:rsidP="005E4A15">
      <w:pPr>
        <w:jc w:val="both"/>
        <w:rPr>
          <w:rFonts w:cs="Arial"/>
          <w:sz w:val="20"/>
        </w:rPr>
      </w:pPr>
    </w:p>
    <w:p w14:paraId="3E826E35" w14:textId="77777777" w:rsidR="005E4A15" w:rsidRPr="003C26C7" w:rsidRDefault="005E4A15" w:rsidP="005E4A15">
      <w:pPr>
        <w:jc w:val="both"/>
        <w:rPr>
          <w:rFonts w:cs="Arial"/>
          <w:sz w:val="20"/>
        </w:rPr>
      </w:pPr>
      <w:r w:rsidRPr="003C26C7">
        <w:rPr>
          <w:rFonts w:cs="Arial"/>
          <w:sz w:val="20"/>
        </w:rPr>
        <w:t>Les modes d’émission et de réception des factures sous « Chorus Pro » sont de trois ordres :</w:t>
      </w:r>
    </w:p>
    <w:p w14:paraId="2CCAC79D" w14:textId="77777777" w:rsidR="005E4A15" w:rsidRPr="003C26C7" w:rsidRDefault="005E4A15" w:rsidP="005E4A15">
      <w:pPr>
        <w:jc w:val="both"/>
        <w:rPr>
          <w:rFonts w:cs="Arial"/>
          <w:sz w:val="20"/>
        </w:rPr>
      </w:pPr>
    </w:p>
    <w:p w14:paraId="7A589C23" w14:textId="77777777" w:rsidR="005E4A15" w:rsidRPr="003C26C7" w:rsidRDefault="005E4A15" w:rsidP="005E4A15">
      <w:pPr>
        <w:jc w:val="both"/>
        <w:rPr>
          <w:rFonts w:cs="Arial"/>
          <w:sz w:val="20"/>
        </w:rPr>
      </w:pPr>
      <w:r w:rsidRPr="003C26C7">
        <w:rPr>
          <w:rFonts w:cs="Arial"/>
          <w:sz w:val="20"/>
        </w:rPr>
        <w:t xml:space="preserve">1° Un mode portail : Ce portail est accessible à l'adresse internet suivante : </w:t>
      </w:r>
      <w:r w:rsidRPr="000F3BB4">
        <w:rPr>
          <w:rStyle w:val="Lienhypertexte"/>
          <w:rFonts w:eastAsiaTheme="minorHAnsi"/>
          <w:sz w:val="20"/>
          <w:szCs w:val="22"/>
          <w:lang w:eastAsia="en-US"/>
        </w:rPr>
        <w:t>https://chorus-pro.gouv.fr/.</w:t>
      </w:r>
      <w:r w:rsidRPr="000F3BB4">
        <w:rPr>
          <w:rFonts w:cs="Arial"/>
          <w:sz w:val="16"/>
        </w:rPr>
        <w:t xml:space="preserve"> </w:t>
      </w:r>
      <w:r w:rsidRPr="003C26C7">
        <w:rPr>
          <w:rFonts w:cs="Arial"/>
          <w:sz w:val="20"/>
        </w:rPr>
        <w:t>Pour cette solution il est nécessaire, préalablement à la saisie des factures, de s'être déclaré auprès de l'AIFE. Les modalités sont indiquées sur le portail à l'adresse précitée. Pour déposer sa facture, le fournisseur devra disposer du numéro d’engagement juridique du marché ou de la commande ainsi que du code service exécutant.</w:t>
      </w:r>
    </w:p>
    <w:p w14:paraId="346ADD35" w14:textId="77777777" w:rsidR="005E4A15" w:rsidRPr="003C26C7" w:rsidRDefault="005E4A15" w:rsidP="005E4A15">
      <w:pPr>
        <w:jc w:val="both"/>
        <w:rPr>
          <w:rFonts w:cs="Arial"/>
          <w:sz w:val="20"/>
        </w:rPr>
      </w:pPr>
    </w:p>
    <w:p w14:paraId="02B502B7" w14:textId="77777777" w:rsidR="005E4A15" w:rsidRPr="003C26C7" w:rsidRDefault="005E4A15" w:rsidP="005E4A15">
      <w:pPr>
        <w:jc w:val="both"/>
        <w:rPr>
          <w:rFonts w:cs="Arial"/>
          <w:sz w:val="20"/>
        </w:rPr>
      </w:pPr>
      <w:r w:rsidRPr="003C26C7">
        <w:rPr>
          <w:rFonts w:cs="Arial"/>
          <w:sz w:val="20"/>
        </w:rPr>
        <w:t>2° Un mode flux (EDI) correspondant à une transmission automatisée de manière univoque entre le système d'information du fournisseur ou de son prestataire et l'application informatique Chorus. La transmission de flux s'effectue selon l'un des protocoles suivants</w:t>
      </w:r>
      <w:r>
        <w:rPr>
          <w:rFonts w:cs="Arial"/>
          <w:sz w:val="20"/>
        </w:rPr>
        <w:t xml:space="preserve"> </w:t>
      </w:r>
      <w:r w:rsidRPr="003C26C7">
        <w:rPr>
          <w:rFonts w:cs="Arial"/>
          <w:sz w:val="20"/>
        </w:rPr>
        <w:t>: SFTP, PES-IT et AS/2, avec chiffrement TLS.</w:t>
      </w:r>
    </w:p>
    <w:p w14:paraId="7535CC64" w14:textId="77777777" w:rsidR="005E4A15" w:rsidRDefault="005E4A15" w:rsidP="005E4A15">
      <w:pPr>
        <w:jc w:val="both"/>
        <w:rPr>
          <w:rFonts w:cs="Arial"/>
          <w:sz w:val="20"/>
        </w:rPr>
      </w:pPr>
    </w:p>
    <w:p w14:paraId="2BEF1516" w14:textId="77777777" w:rsidR="005E4A15" w:rsidRPr="003C26C7" w:rsidRDefault="005E4A15" w:rsidP="005E4A15">
      <w:pPr>
        <w:jc w:val="both"/>
        <w:rPr>
          <w:rFonts w:cs="Arial"/>
          <w:sz w:val="20"/>
        </w:rPr>
      </w:pPr>
      <w:r w:rsidRPr="003C26C7">
        <w:rPr>
          <w:rFonts w:cs="Arial"/>
          <w:sz w:val="20"/>
        </w:rPr>
        <w:t>3° Un mode service (API), nécessitant l’implémentation dans le système d’information de l’entité publique d’un appel aux services mis à disposition par la solution Chorus Pro.</w:t>
      </w:r>
    </w:p>
    <w:p w14:paraId="0E08C809" w14:textId="77777777" w:rsidR="005E4A15" w:rsidRPr="003C26C7" w:rsidRDefault="005E4A15" w:rsidP="005E4A15">
      <w:pPr>
        <w:jc w:val="both"/>
        <w:rPr>
          <w:rFonts w:cs="Arial"/>
          <w:sz w:val="20"/>
        </w:rPr>
      </w:pPr>
    </w:p>
    <w:p w14:paraId="01EEA8FC" w14:textId="77777777" w:rsidR="005E4A15" w:rsidRPr="003C26C7" w:rsidRDefault="005E4A15" w:rsidP="005E4A15">
      <w:pPr>
        <w:jc w:val="both"/>
        <w:rPr>
          <w:rFonts w:cs="Arial"/>
          <w:sz w:val="20"/>
        </w:rPr>
      </w:pPr>
      <w:r w:rsidRPr="003C26C7">
        <w:rPr>
          <w:rFonts w:cs="Arial"/>
          <w:sz w:val="20"/>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3BD5895D" w14:textId="77777777" w:rsidR="005E4A15" w:rsidRPr="003C26C7" w:rsidRDefault="005E4A15" w:rsidP="005E4A15">
      <w:pPr>
        <w:jc w:val="both"/>
        <w:rPr>
          <w:rFonts w:cs="Arial"/>
          <w:sz w:val="20"/>
        </w:rPr>
      </w:pPr>
    </w:p>
    <w:p w14:paraId="0A038903" w14:textId="77777777" w:rsidR="005E4A15" w:rsidRPr="003C26C7" w:rsidRDefault="005E4A15" w:rsidP="005E4A15">
      <w:pPr>
        <w:jc w:val="both"/>
        <w:rPr>
          <w:rFonts w:cs="Arial"/>
          <w:sz w:val="20"/>
        </w:rPr>
      </w:pPr>
      <w:r w:rsidRPr="003C26C7">
        <w:rPr>
          <w:rFonts w:cs="Arial"/>
          <w:sz w:val="20"/>
        </w:rPr>
        <w:t>Chaque facture doit impérativement comprendre :</w:t>
      </w:r>
    </w:p>
    <w:p w14:paraId="44ABE280" w14:textId="1A20BDA1" w:rsidR="005E4A15" w:rsidRPr="00DF079B" w:rsidRDefault="005E4A15" w:rsidP="005E4A15">
      <w:pPr>
        <w:numPr>
          <w:ilvl w:val="0"/>
          <w:numId w:val="9"/>
        </w:numPr>
        <w:spacing w:before="120" w:line="312" w:lineRule="auto"/>
        <w:ind w:left="714" w:hanging="357"/>
        <w:jc w:val="both"/>
        <w:rPr>
          <w:rFonts w:cs="Arial"/>
          <w:sz w:val="20"/>
        </w:rPr>
      </w:pPr>
      <w:r>
        <w:rPr>
          <w:rFonts w:cs="Arial"/>
          <w:sz w:val="20"/>
        </w:rPr>
        <w:t>L</w:t>
      </w:r>
      <w:r w:rsidRPr="00DF079B">
        <w:rPr>
          <w:rFonts w:cs="Arial"/>
          <w:sz w:val="20"/>
        </w:rPr>
        <w:t>es mentions obligatoires listées à l’article D.</w:t>
      </w:r>
      <w:r w:rsidR="009B0655">
        <w:rPr>
          <w:rFonts w:cs="Arial"/>
          <w:sz w:val="20"/>
        </w:rPr>
        <w:t xml:space="preserve"> </w:t>
      </w:r>
      <w:r w:rsidRPr="00DF079B">
        <w:rPr>
          <w:rFonts w:cs="Arial"/>
          <w:sz w:val="20"/>
        </w:rPr>
        <w:t>2192-2 du code de la commande publique :</w:t>
      </w:r>
    </w:p>
    <w:p w14:paraId="111D1B00" w14:textId="12859C02" w:rsidR="005E4A15" w:rsidRPr="003E1623" w:rsidRDefault="005E4A15" w:rsidP="005E4A15">
      <w:pPr>
        <w:pStyle w:val="Paragraphedeliste"/>
        <w:numPr>
          <w:ilvl w:val="1"/>
          <w:numId w:val="23"/>
        </w:numPr>
        <w:spacing w:before="60" w:after="60"/>
        <w:jc w:val="both"/>
        <w:rPr>
          <w:sz w:val="20"/>
        </w:rPr>
      </w:pPr>
      <w:r>
        <w:t>L</w:t>
      </w:r>
      <w:r w:rsidRPr="003E1623">
        <w:rPr>
          <w:sz w:val="20"/>
        </w:rPr>
        <w:t>a date d'émission de la facture</w:t>
      </w:r>
      <w:r w:rsidR="000A6761">
        <w:rPr>
          <w:sz w:val="20"/>
        </w:rPr>
        <w:t> ;</w:t>
      </w:r>
    </w:p>
    <w:p w14:paraId="24A181F4" w14:textId="1DF4BBB3"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a désignation de l'émetteur et du destinataire de la facture</w:t>
      </w:r>
      <w:r w:rsidR="000A6761">
        <w:rPr>
          <w:sz w:val="20"/>
        </w:rPr>
        <w:t> ;</w:t>
      </w:r>
    </w:p>
    <w:p w14:paraId="630334E5" w14:textId="776B0007" w:rsidR="005E4A15" w:rsidRPr="003E1623" w:rsidRDefault="005E4A15" w:rsidP="005E4A15">
      <w:pPr>
        <w:pStyle w:val="Paragraphedeliste"/>
        <w:numPr>
          <w:ilvl w:val="1"/>
          <w:numId w:val="23"/>
        </w:numPr>
        <w:spacing w:before="60" w:after="60"/>
        <w:ind w:left="1434" w:hanging="357"/>
        <w:jc w:val="both"/>
        <w:rPr>
          <w:sz w:val="20"/>
        </w:rPr>
      </w:pPr>
      <w:r>
        <w:rPr>
          <w:sz w:val="20"/>
        </w:rPr>
        <w:lastRenderedPageBreak/>
        <w:t>L</w:t>
      </w:r>
      <w:r w:rsidRPr="003E1623">
        <w:rPr>
          <w:sz w:val="20"/>
        </w:rPr>
        <w:t>e numéro unique basé sur une séquence chronologique et continue établie par l'émetteur de la facture, la numérotation pouvant être établie dans ces conditions sur une ou plusieurs séries</w:t>
      </w:r>
      <w:r w:rsidR="000A6761">
        <w:rPr>
          <w:sz w:val="20"/>
        </w:rPr>
        <w:t> ;</w:t>
      </w:r>
    </w:p>
    <w:p w14:paraId="0D112B6F" w14:textId="3D165DC1"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a date de livraison des fournitures ou d'exécution des services ou des travaux</w:t>
      </w:r>
      <w:r w:rsidR="000A6761">
        <w:rPr>
          <w:sz w:val="20"/>
        </w:rPr>
        <w:t> ;</w:t>
      </w:r>
    </w:p>
    <w:p w14:paraId="66BBE690" w14:textId="3E05E8C5"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a quantité et la dénomination précise des produits livrés, des p</w:t>
      </w:r>
      <w:r>
        <w:rPr>
          <w:sz w:val="20"/>
        </w:rPr>
        <w:t>restations et travaux réalisés</w:t>
      </w:r>
      <w:r w:rsidR="000A6761">
        <w:rPr>
          <w:sz w:val="20"/>
        </w:rPr>
        <w:t> ;</w:t>
      </w:r>
    </w:p>
    <w:p w14:paraId="518906B7" w14:textId="3F0A7C59"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e prix unitaire hors taxes des produits livrés, des prestations et travaux réalisés ou, lorsqu'il y a lieu, leur prix forfaitaire</w:t>
      </w:r>
      <w:r w:rsidR="000A6761">
        <w:rPr>
          <w:sz w:val="20"/>
        </w:rPr>
        <w:t> ;</w:t>
      </w:r>
    </w:p>
    <w:p w14:paraId="10D3839C" w14:textId="3F35A73C"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e montant total de la facture, le montant total hors taxes et le montant de la taxe à payer, ainsi que la répartition de ces montants par taux de taxe sur la valeur ajoutée, ou, le cas échéant, le bénéfice d'une exonération</w:t>
      </w:r>
      <w:r w:rsidR="000A6761">
        <w:rPr>
          <w:sz w:val="20"/>
        </w:rPr>
        <w:t> ;</w:t>
      </w:r>
    </w:p>
    <w:p w14:paraId="1D6CA515" w14:textId="2A2CA513"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'identification, le cas échéant, du représentant fiscal de l'émetteur de la facture</w:t>
      </w:r>
      <w:r w:rsidR="000A6761">
        <w:rPr>
          <w:sz w:val="20"/>
        </w:rPr>
        <w:t> ;</w:t>
      </w:r>
    </w:p>
    <w:p w14:paraId="6C05CCF3" w14:textId="025D0E3A"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e cas échéant, les modalités de règlement</w:t>
      </w:r>
      <w:r w:rsidR="000A6761">
        <w:rPr>
          <w:sz w:val="20"/>
        </w:rPr>
        <w:t> ;</w:t>
      </w:r>
    </w:p>
    <w:p w14:paraId="35947A91" w14:textId="1E4A2CF0"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e cas échéant, les renseignements relatifs aux déductions ou versements complémentaires</w:t>
      </w:r>
      <w:r w:rsidR="000A6761">
        <w:rPr>
          <w:sz w:val="20"/>
        </w:rPr>
        <w:t> ;</w:t>
      </w:r>
    </w:p>
    <w:p w14:paraId="1C2EE2EC" w14:textId="77777777" w:rsidR="005E4A15" w:rsidRPr="003E1623" w:rsidRDefault="005E4A15" w:rsidP="005E4A15">
      <w:pPr>
        <w:pStyle w:val="Paragraphedeliste"/>
        <w:numPr>
          <w:ilvl w:val="1"/>
          <w:numId w:val="23"/>
        </w:numPr>
        <w:spacing w:before="60" w:after="60"/>
        <w:ind w:left="1434" w:hanging="357"/>
        <w:jc w:val="both"/>
        <w:rPr>
          <w:sz w:val="20"/>
        </w:rPr>
      </w:pPr>
      <w:r>
        <w:rPr>
          <w:sz w:val="20"/>
        </w:rPr>
        <w:t>L</w:t>
      </w:r>
      <w:r w:rsidRPr="003E1623">
        <w:rPr>
          <w:sz w:val="20"/>
        </w:rPr>
        <w:t>es factures comportent, en application de l'article R. 123-221 du code de commerce, le numéro d'identité de l'émetteur de la facture attribué à chaque établissement ou, à déf</w:t>
      </w:r>
      <w:r>
        <w:rPr>
          <w:sz w:val="20"/>
        </w:rPr>
        <w:t>aut, à chaque personne inscrite.</w:t>
      </w:r>
    </w:p>
    <w:p w14:paraId="4DC42DD5" w14:textId="77777777" w:rsidR="005E4A15" w:rsidRPr="00DF079B" w:rsidRDefault="005E4A15" w:rsidP="005E4A15">
      <w:pPr>
        <w:numPr>
          <w:ilvl w:val="0"/>
          <w:numId w:val="9"/>
        </w:numPr>
        <w:ind w:left="714" w:hanging="357"/>
        <w:jc w:val="both"/>
        <w:rPr>
          <w:rFonts w:cs="Arial"/>
          <w:sz w:val="20"/>
        </w:rPr>
      </w:pPr>
      <w:r>
        <w:rPr>
          <w:rFonts w:cs="Arial"/>
          <w:sz w:val="20"/>
        </w:rPr>
        <w:t>Pour les marchés</w:t>
      </w:r>
      <w:r w:rsidRPr="00DF079B">
        <w:rPr>
          <w:rFonts w:cs="Arial"/>
          <w:sz w:val="20"/>
        </w:rPr>
        <w:t> : le numéro comportant dix chiffres, correspondant à l'engagement juridique (</w:t>
      </w:r>
      <w:r w:rsidRPr="00300367">
        <w:rPr>
          <w:rFonts w:cs="Arial"/>
          <w:b/>
          <w:sz w:val="20"/>
        </w:rPr>
        <w:t>n° EJ court indiqué dans le mail de notification</w:t>
      </w:r>
      <w:r>
        <w:rPr>
          <w:rFonts w:cs="Arial"/>
          <w:sz w:val="20"/>
        </w:rPr>
        <w:t>).</w:t>
      </w:r>
    </w:p>
    <w:p w14:paraId="7A1F23C2" w14:textId="77777777" w:rsidR="005E4A15" w:rsidRPr="00DF079B" w:rsidRDefault="005E4A15" w:rsidP="005E4A15">
      <w:pPr>
        <w:numPr>
          <w:ilvl w:val="0"/>
          <w:numId w:val="9"/>
        </w:numPr>
        <w:ind w:left="714" w:hanging="357"/>
        <w:jc w:val="both"/>
        <w:rPr>
          <w:rFonts w:cs="Arial"/>
          <w:sz w:val="20"/>
        </w:rPr>
      </w:pPr>
      <w:r>
        <w:rPr>
          <w:rFonts w:cs="Arial"/>
          <w:sz w:val="20"/>
        </w:rPr>
        <w:t>L</w:t>
      </w:r>
      <w:r w:rsidRPr="00DF079B">
        <w:rPr>
          <w:rFonts w:cs="Arial"/>
          <w:sz w:val="20"/>
        </w:rPr>
        <w:t>e numéro d'identification du service en charge de l'exécution du paiement généré par l'application "Chorus"</w:t>
      </w:r>
      <w:r>
        <w:rPr>
          <w:rFonts w:cs="Arial"/>
          <w:sz w:val="20"/>
        </w:rPr>
        <w:t xml:space="preserve"> </w:t>
      </w:r>
      <w:r w:rsidRPr="00DF079B">
        <w:rPr>
          <w:rFonts w:cs="Arial"/>
          <w:sz w:val="20"/>
        </w:rPr>
        <w:t xml:space="preserve">: </w:t>
      </w:r>
      <w:r w:rsidRPr="00300367">
        <w:rPr>
          <w:rFonts w:cs="Arial"/>
          <w:b/>
          <w:sz w:val="20"/>
        </w:rPr>
        <w:t>D0975HB075</w:t>
      </w:r>
      <w:r>
        <w:rPr>
          <w:rFonts w:cs="Arial"/>
          <w:sz w:val="20"/>
        </w:rPr>
        <w:t>.</w:t>
      </w:r>
    </w:p>
    <w:p w14:paraId="17ABD273" w14:textId="695A0943" w:rsidR="005E4A15" w:rsidRPr="00DF079B" w:rsidRDefault="005E4A15" w:rsidP="005E4A15">
      <w:pPr>
        <w:numPr>
          <w:ilvl w:val="0"/>
          <w:numId w:val="9"/>
        </w:numPr>
        <w:spacing w:line="312" w:lineRule="auto"/>
        <w:jc w:val="both"/>
        <w:rPr>
          <w:rFonts w:cs="Arial"/>
          <w:sz w:val="20"/>
        </w:rPr>
      </w:pPr>
      <w:r>
        <w:rPr>
          <w:rFonts w:cs="Arial"/>
          <w:sz w:val="20"/>
        </w:rPr>
        <w:t>L</w:t>
      </w:r>
      <w:r w:rsidRPr="00DF079B">
        <w:rPr>
          <w:rFonts w:cs="Arial"/>
          <w:sz w:val="20"/>
        </w:rPr>
        <w:t xml:space="preserve">e numéro SIRET de l’Etat : </w:t>
      </w:r>
      <w:r w:rsidR="00942D4E" w:rsidRPr="00300367">
        <w:rPr>
          <w:rFonts w:cs="Arial"/>
          <w:b/>
          <w:sz w:val="20"/>
        </w:rPr>
        <w:t>110 002 011 00044</w:t>
      </w:r>
      <w:r>
        <w:rPr>
          <w:rFonts w:cs="Arial"/>
          <w:sz w:val="20"/>
        </w:rPr>
        <w:t>.</w:t>
      </w:r>
    </w:p>
    <w:p w14:paraId="35B53AC1" w14:textId="77777777" w:rsidR="005E4A15" w:rsidRPr="00DF079B" w:rsidRDefault="005E4A15" w:rsidP="005E4A15">
      <w:pPr>
        <w:numPr>
          <w:ilvl w:val="0"/>
          <w:numId w:val="9"/>
        </w:numPr>
        <w:ind w:left="714" w:hanging="357"/>
        <w:jc w:val="both"/>
        <w:rPr>
          <w:rFonts w:cs="Arial"/>
          <w:sz w:val="20"/>
        </w:rPr>
      </w:pPr>
      <w:r>
        <w:rPr>
          <w:rFonts w:cs="Arial"/>
          <w:sz w:val="20"/>
        </w:rPr>
        <w:t>L</w:t>
      </w:r>
      <w:r w:rsidRPr="00DF079B">
        <w:rPr>
          <w:rFonts w:cs="Arial"/>
          <w:sz w:val="20"/>
        </w:rPr>
        <w:t>a domiciliation bancaire imprimée sur la facture ou un relevé d’identité bancaire ou postal si celui-ci est différent des mentions figurant à l’acte d’engagement.</w:t>
      </w:r>
    </w:p>
    <w:p w14:paraId="049BC1B4" w14:textId="77777777" w:rsidR="005E4A15" w:rsidRPr="003C26C7" w:rsidRDefault="005E4A15" w:rsidP="005E4A15">
      <w:pPr>
        <w:jc w:val="both"/>
        <w:rPr>
          <w:rFonts w:cs="Arial"/>
          <w:sz w:val="20"/>
        </w:rPr>
      </w:pPr>
    </w:p>
    <w:p w14:paraId="6662C3B8" w14:textId="77777777" w:rsidR="005E4A15" w:rsidRPr="00951D0E" w:rsidRDefault="005E4A15" w:rsidP="005E4A15">
      <w:pPr>
        <w:jc w:val="both"/>
        <w:rPr>
          <w:rFonts w:cs="Arial"/>
          <w:sz w:val="20"/>
        </w:rPr>
      </w:pPr>
      <w:r w:rsidRPr="003C26C7">
        <w:rPr>
          <w:rFonts w:cs="Arial"/>
          <w:sz w:val="20"/>
        </w:rPr>
        <w:t>En cas de problèmes conce</w:t>
      </w:r>
      <w:r>
        <w:rPr>
          <w:rFonts w:cs="Arial"/>
          <w:sz w:val="20"/>
        </w:rPr>
        <w:t>rnant le paiement des factures</w:t>
      </w:r>
      <w:r w:rsidRPr="003C26C7">
        <w:rPr>
          <w:rFonts w:cs="Arial"/>
          <w:sz w:val="20"/>
        </w:rPr>
        <w:t xml:space="preserve">, le titulaire peut s’adresser au </w:t>
      </w:r>
      <w:r w:rsidRPr="00951D0E">
        <w:rPr>
          <w:rFonts w:cs="Arial"/>
          <w:sz w:val="20"/>
        </w:rPr>
        <w:t>bureau finances de la sous-direction de préfiguration de l’agence ministérielle de gestion</w:t>
      </w:r>
      <w:r w:rsidRPr="003C26C7">
        <w:rPr>
          <w:rFonts w:cs="Arial"/>
          <w:sz w:val="20"/>
        </w:rPr>
        <w:t xml:space="preserve"> à l’adresse suivante : </w:t>
      </w:r>
      <w:hyperlink r:id="rId8" w:history="1">
        <w:r w:rsidRPr="00EA450C">
          <w:rPr>
            <w:rStyle w:val="Lienhypertexte"/>
            <w:rFonts w:cs="Arial"/>
            <w:sz w:val="20"/>
          </w:rPr>
          <w:t>sga-sdpamg-bfin-fournisseurs.contact.fct@intradef.gouv.fr</w:t>
        </w:r>
      </w:hyperlink>
      <w:r>
        <w:rPr>
          <w:rFonts w:cs="Arial"/>
          <w:sz w:val="20"/>
        </w:rPr>
        <w:t xml:space="preserve"> </w:t>
      </w:r>
    </w:p>
    <w:p w14:paraId="75FB65EC" w14:textId="77777777" w:rsidR="005E4A15" w:rsidRPr="003C26C7" w:rsidRDefault="005E4A15" w:rsidP="005E4A15">
      <w:pPr>
        <w:jc w:val="both"/>
        <w:rPr>
          <w:rFonts w:cs="Arial"/>
          <w:sz w:val="20"/>
        </w:rPr>
      </w:pPr>
    </w:p>
    <w:p w14:paraId="48820725" w14:textId="77777777" w:rsidR="005E4A15" w:rsidRPr="00854586" w:rsidRDefault="005E4A15" w:rsidP="005E4A15">
      <w:pPr>
        <w:jc w:val="both"/>
        <w:rPr>
          <w:rFonts w:cs="Arial"/>
          <w:b/>
          <w:sz w:val="20"/>
        </w:rPr>
      </w:pPr>
      <w:bookmarkStart w:id="166" w:name="_Toc61429531"/>
      <w:r w:rsidRPr="00854586">
        <w:rPr>
          <w:rFonts w:cs="Arial"/>
          <w:b/>
          <w:sz w:val="20"/>
        </w:rPr>
        <w:t>11.3.2 Modalités concernant les demandes de paiement des sous-traitants ayant droit au paiement direct (montant ≥ 600 € TTC).</w:t>
      </w:r>
      <w:bookmarkEnd w:id="166"/>
    </w:p>
    <w:p w14:paraId="3F58EC62" w14:textId="77777777" w:rsidR="005E4A15" w:rsidRPr="003C26C7" w:rsidRDefault="005E4A15" w:rsidP="005E4A15">
      <w:pPr>
        <w:jc w:val="both"/>
        <w:rPr>
          <w:rFonts w:cs="Arial"/>
          <w:sz w:val="20"/>
        </w:rPr>
      </w:pPr>
    </w:p>
    <w:p w14:paraId="5171528D" w14:textId="78C70509" w:rsidR="00986D82" w:rsidRPr="003C26C7" w:rsidRDefault="00986D82" w:rsidP="00986D82">
      <w:pPr>
        <w:jc w:val="both"/>
        <w:rPr>
          <w:rFonts w:cs="Arial"/>
          <w:sz w:val="20"/>
        </w:rPr>
      </w:pPr>
      <w:r w:rsidRPr="003C26C7">
        <w:rPr>
          <w:rFonts w:cs="Arial"/>
          <w:sz w:val="20"/>
        </w:rPr>
        <w:t>Conformément à l’article L.</w:t>
      </w:r>
      <w:r w:rsidR="009B0655">
        <w:rPr>
          <w:rFonts w:cs="Arial"/>
          <w:sz w:val="20"/>
        </w:rPr>
        <w:t xml:space="preserve"> </w:t>
      </w:r>
      <w:r w:rsidRPr="003C26C7">
        <w:rPr>
          <w:rFonts w:cs="Arial"/>
          <w:sz w:val="20"/>
        </w:rPr>
        <w:t>2192-1 du code de la commande publique, les titulaires de marchés conclus avec l’Etat ainsi que leurs sous-traitants admis au paiement direct, transmettent leurs factures sous forme électronique.</w:t>
      </w:r>
    </w:p>
    <w:p w14:paraId="0378DB18" w14:textId="77777777" w:rsidR="005E4A15" w:rsidRPr="003C26C7" w:rsidRDefault="005E4A15" w:rsidP="005E4A15">
      <w:pPr>
        <w:jc w:val="both"/>
        <w:rPr>
          <w:rFonts w:cs="Arial"/>
          <w:sz w:val="20"/>
        </w:rPr>
      </w:pPr>
    </w:p>
    <w:p w14:paraId="4E79E276" w14:textId="77777777" w:rsidR="00986D82" w:rsidRPr="003C26C7" w:rsidRDefault="00986D82" w:rsidP="00986D82">
      <w:pPr>
        <w:jc w:val="both"/>
        <w:rPr>
          <w:rFonts w:cs="Arial"/>
          <w:sz w:val="20"/>
        </w:rPr>
      </w:pPr>
      <w:r w:rsidRPr="003C26C7">
        <w:rPr>
          <w:rFonts w:cs="Arial"/>
          <w:sz w:val="20"/>
        </w:rPr>
        <w:t>Conformément à l’article R. 2193-11 du code de la commande publique, le sous-traitant adresse sa demande de paiement au titulaire du marché, par tout moyen permettant d’en assurer la réception et d’en déterminer la date ou la dépose auprès du titulaire contre récépissé.</w:t>
      </w:r>
    </w:p>
    <w:p w14:paraId="34F1B24B" w14:textId="77777777" w:rsidR="005E4A15" w:rsidRPr="003C26C7" w:rsidRDefault="005E4A15" w:rsidP="005E4A15">
      <w:pPr>
        <w:jc w:val="both"/>
        <w:rPr>
          <w:rFonts w:cs="Arial"/>
          <w:sz w:val="20"/>
        </w:rPr>
      </w:pPr>
    </w:p>
    <w:p w14:paraId="3751B087" w14:textId="77777777" w:rsidR="005E4A15" w:rsidRPr="003C26C7" w:rsidRDefault="005E4A15" w:rsidP="005E4A15">
      <w:pPr>
        <w:jc w:val="both"/>
        <w:rPr>
          <w:rFonts w:cs="Arial"/>
          <w:sz w:val="20"/>
        </w:rPr>
      </w:pPr>
      <w:r w:rsidRPr="003C26C7">
        <w:rPr>
          <w:rFonts w:cs="Arial"/>
          <w:sz w:val="20"/>
        </w:rPr>
        <w:t xml:space="preserve">Le titulaire dispose de quinze jours à compter de la signature de l'accusé de réception ou du récépissé pour donner son accord, ou notifier un refus, d'une part, au sous-traitant et, d'autre part, </w:t>
      </w:r>
      <w:r>
        <w:rPr>
          <w:rFonts w:cs="Arial"/>
          <w:sz w:val="20"/>
        </w:rPr>
        <w:t>à l’acheteur</w:t>
      </w:r>
      <w:r w:rsidRPr="003C26C7">
        <w:rPr>
          <w:rFonts w:cs="Arial"/>
          <w:sz w:val="20"/>
        </w:rPr>
        <w:t>.</w:t>
      </w:r>
    </w:p>
    <w:p w14:paraId="53EDF73F" w14:textId="77777777" w:rsidR="005E4A15" w:rsidRPr="003C26C7" w:rsidRDefault="005E4A15" w:rsidP="005E4A15">
      <w:pPr>
        <w:jc w:val="both"/>
        <w:rPr>
          <w:rFonts w:cs="Arial"/>
          <w:sz w:val="20"/>
        </w:rPr>
      </w:pPr>
    </w:p>
    <w:p w14:paraId="6B32FB4F" w14:textId="77777777" w:rsidR="005E4A15" w:rsidRPr="003C26C7" w:rsidRDefault="005E4A15" w:rsidP="005E4A15">
      <w:pPr>
        <w:jc w:val="both"/>
        <w:rPr>
          <w:rFonts w:cs="Arial"/>
          <w:sz w:val="20"/>
        </w:rPr>
      </w:pPr>
      <w:r w:rsidRPr="003C26C7">
        <w:rPr>
          <w:rFonts w:cs="Arial"/>
          <w:sz w:val="20"/>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1DDFF439" w14:textId="77777777" w:rsidR="005E4A15" w:rsidRPr="003C26C7" w:rsidRDefault="005E4A15" w:rsidP="005E4A15">
      <w:pPr>
        <w:jc w:val="both"/>
        <w:rPr>
          <w:rFonts w:cs="Arial"/>
          <w:sz w:val="20"/>
        </w:rPr>
      </w:pPr>
    </w:p>
    <w:p w14:paraId="33A8DF30" w14:textId="77777777" w:rsidR="005E4A15" w:rsidRPr="003C26C7" w:rsidRDefault="005E4A15" w:rsidP="005E4A15">
      <w:pPr>
        <w:jc w:val="both"/>
        <w:rPr>
          <w:rFonts w:cs="Arial"/>
          <w:sz w:val="20"/>
        </w:rPr>
      </w:pPr>
      <w:r w:rsidRPr="003C26C7">
        <w:rPr>
          <w:rFonts w:cs="Arial"/>
          <w:sz w:val="20"/>
        </w:rPr>
        <w:t>Les factures des sous-traitants doivent impérativement comprendre :</w:t>
      </w:r>
    </w:p>
    <w:p w14:paraId="7086FBEB" w14:textId="6C91AD77" w:rsidR="005E4A15" w:rsidRPr="00DF079B" w:rsidRDefault="005E4A15" w:rsidP="005E4A15">
      <w:pPr>
        <w:numPr>
          <w:ilvl w:val="0"/>
          <w:numId w:val="9"/>
        </w:numPr>
        <w:spacing w:line="312" w:lineRule="auto"/>
        <w:jc w:val="both"/>
        <w:rPr>
          <w:rFonts w:cs="Arial"/>
          <w:sz w:val="20"/>
        </w:rPr>
      </w:pPr>
      <w:r>
        <w:rPr>
          <w:rFonts w:cs="Arial"/>
          <w:sz w:val="20"/>
        </w:rPr>
        <w:t>L</w:t>
      </w:r>
      <w:r w:rsidRPr="00DF079B">
        <w:rPr>
          <w:rFonts w:cs="Arial"/>
          <w:sz w:val="20"/>
        </w:rPr>
        <w:t>es mentions obligatoires listées à l’article D.</w:t>
      </w:r>
      <w:r w:rsidR="009B0655">
        <w:rPr>
          <w:rFonts w:cs="Arial"/>
          <w:sz w:val="20"/>
        </w:rPr>
        <w:t xml:space="preserve"> </w:t>
      </w:r>
      <w:r w:rsidRPr="00DF079B">
        <w:rPr>
          <w:rFonts w:cs="Arial"/>
          <w:sz w:val="20"/>
        </w:rPr>
        <w:t>2192-2 du code de la commande publique :</w:t>
      </w:r>
    </w:p>
    <w:p w14:paraId="057B4B27" w14:textId="44CBBBBF"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a date d'émission de la facture</w:t>
      </w:r>
      <w:r w:rsidR="000A6761">
        <w:rPr>
          <w:sz w:val="20"/>
        </w:rPr>
        <w:t> ;</w:t>
      </w:r>
    </w:p>
    <w:p w14:paraId="65FED67B" w14:textId="5DE6C473"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a désignation de l'émetteur et du destinataire de la facture</w:t>
      </w:r>
      <w:r w:rsidR="000A6761">
        <w:rPr>
          <w:sz w:val="20"/>
        </w:rPr>
        <w:t> ;</w:t>
      </w:r>
    </w:p>
    <w:p w14:paraId="7C77192D" w14:textId="216C18E8"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 xml:space="preserve">e numéro unique basé sur une séquence chronologique et continue établie par l'émetteur de la </w:t>
      </w:r>
      <w:r>
        <w:rPr>
          <w:sz w:val="20"/>
        </w:rPr>
        <w:t>f</w:t>
      </w:r>
      <w:r w:rsidRPr="00C30D5D">
        <w:rPr>
          <w:sz w:val="20"/>
        </w:rPr>
        <w:t>acture, la numérotation pouvant être établie dans ces conditions sur une ou plusieurs séries</w:t>
      </w:r>
      <w:r w:rsidR="000A6761">
        <w:rPr>
          <w:sz w:val="20"/>
        </w:rPr>
        <w:t> ;</w:t>
      </w:r>
    </w:p>
    <w:p w14:paraId="000DD427" w14:textId="0CE14D30"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a date de livraison des fournitures ou d'exécuti</w:t>
      </w:r>
      <w:r>
        <w:rPr>
          <w:sz w:val="20"/>
        </w:rPr>
        <w:t>on des services ou des travaux</w:t>
      </w:r>
      <w:r w:rsidR="000A6761">
        <w:rPr>
          <w:sz w:val="20"/>
        </w:rPr>
        <w:t> ;</w:t>
      </w:r>
    </w:p>
    <w:p w14:paraId="2D9098F0" w14:textId="1926F806" w:rsidR="005E4A15" w:rsidRPr="00C30D5D" w:rsidRDefault="005E4A15" w:rsidP="005E4A15">
      <w:pPr>
        <w:pStyle w:val="Paragraphedeliste"/>
        <w:numPr>
          <w:ilvl w:val="1"/>
          <w:numId w:val="24"/>
        </w:numPr>
        <w:spacing w:before="60" w:after="60"/>
        <w:ind w:left="1434" w:hanging="357"/>
        <w:jc w:val="both"/>
        <w:rPr>
          <w:sz w:val="20"/>
        </w:rPr>
      </w:pPr>
      <w:r>
        <w:rPr>
          <w:sz w:val="20"/>
        </w:rPr>
        <w:lastRenderedPageBreak/>
        <w:t>L</w:t>
      </w:r>
      <w:r w:rsidRPr="00C30D5D">
        <w:rPr>
          <w:sz w:val="20"/>
        </w:rPr>
        <w:t>a quantité et la dénomination précise des produits livrés, des p</w:t>
      </w:r>
      <w:r>
        <w:rPr>
          <w:sz w:val="20"/>
        </w:rPr>
        <w:t>restations et travaux réalisés</w:t>
      </w:r>
      <w:r w:rsidR="000A6761">
        <w:rPr>
          <w:sz w:val="20"/>
        </w:rPr>
        <w:t> ;</w:t>
      </w:r>
    </w:p>
    <w:p w14:paraId="1F47EE95" w14:textId="52B17A8F"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e prix unitaire hors taxes des produits livrés, des prestations et travaux réalisés ou, lorsqu'il y a lieu, leur prix forfaitaire</w:t>
      </w:r>
      <w:r w:rsidR="000A6761">
        <w:rPr>
          <w:sz w:val="20"/>
        </w:rPr>
        <w:t> ;</w:t>
      </w:r>
    </w:p>
    <w:p w14:paraId="25987E81" w14:textId="66F262BC"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e montant total de la facture, le montant total hors taxes et le montant de la taxe à payer, ainsi que la répartition de ces montants par taux de taxe sur la valeur ajoutée, ou, le cas échéant,</w:t>
      </w:r>
      <w:r>
        <w:rPr>
          <w:sz w:val="20"/>
        </w:rPr>
        <w:t xml:space="preserve"> le bénéfice d'une exonération</w:t>
      </w:r>
      <w:r w:rsidR="000A6761">
        <w:rPr>
          <w:sz w:val="20"/>
        </w:rPr>
        <w:t> ;</w:t>
      </w:r>
    </w:p>
    <w:p w14:paraId="6639F36D" w14:textId="77777777"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'identification, le cas échéant, du représentant fiscal de l'émetteur de la facture ;</w:t>
      </w:r>
    </w:p>
    <w:p w14:paraId="583C9143" w14:textId="20CE8146"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e cas échéa</w:t>
      </w:r>
      <w:r>
        <w:rPr>
          <w:sz w:val="20"/>
        </w:rPr>
        <w:t>nt, les modalités de règlement</w:t>
      </w:r>
      <w:r w:rsidR="000A6761">
        <w:rPr>
          <w:sz w:val="20"/>
        </w:rPr>
        <w:t> ;</w:t>
      </w:r>
    </w:p>
    <w:p w14:paraId="269D8A10" w14:textId="397168A8"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e cas échéant, les renseignements relatifs aux déductions ou versements complémentaires</w:t>
      </w:r>
      <w:r w:rsidR="000A6761">
        <w:rPr>
          <w:sz w:val="20"/>
        </w:rPr>
        <w:t> ;</w:t>
      </w:r>
    </w:p>
    <w:p w14:paraId="04C64FAC" w14:textId="77777777" w:rsidR="005E4A15" w:rsidRPr="00C30D5D" w:rsidRDefault="005E4A15" w:rsidP="005E4A15">
      <w:pPr>
        <w:pStyle w:val="Paragraphedeliste"/>
        <w:numPr>
          <w:ilvl w:val="1"/>
          <w:numId w:val="24"/>
        </w:numPr>
        <w:spacing w:before="60" w:after="60"/>
        <w:ind w:left="1434" w:hanging="357"/>
        <w:jc w:val="both"/>
        <w:rPr>
          <w:sz w:val="20"/>
        </w:rPr>
      </w:pPr>
      <w:r>
        <w:rPr>
          <w:sz w:val="20"/>
        </w:rPr>
        <w:t>L</w:t>
      </w:r>
      <w:r w:rsidRPr="00C30D5D">
        <w:rPr>
          <w:sz w:val="20"/>
        </w:rPr>
        <w:t>es factures comportent, en application de l'article R. 123-221 du code de commerce, le numéro d'identité de l'émetteur de la facture attribué à chaque établissement ou, à défa</w:t>
      </w:r>
      <w:r>
        <w:rPr>
          <w:sz w:val="20"/>
        </w:rPr>
        <w:t>ut, à chaque personne inscrite.</w:t>
      </w:r>
    </w:p>
    <w:p w14:paraId="46EB3461" w14:textId="77777777" w:rsidR="005E4A15" w:rsidRPr="00DF079B" w:rsidRDefault="005E4A15" w:rsidP="005E4A15">
      <w:pPr>
        <w:numPr>
          <w:ilvl w:val="0"/>
          <w:numId w:val="9"/>
        </w:numPr>
        <w:spacing w:before="60"/>
        <w:ind w:left="714" w:hanging="357"/>
        <w:jc w:val="both"/>
        <w:rPr>
          <w:rFonts w:cs="Arial"/>
          <w:sz w:val="20"/>
        </w:rPr>
      </w:pPr>
      <w:r>
        <w:rPr>
          <w:rFonts w:cs="Arial"/>
          <w:sz w:val="20"/>
        </w:rPr>
        <w:t>P</w:t>
      </w:r>
      <w:r w:rsidRPr="00DF079B">
        <w:rPr>
          <w:rFonts w:cs="Arial"/>
          <w:sz w:val="20"/>
        </w:rPr>
        <w:t>our les marchés : le numéro comportant dix chiffres, correspondant à l'engagement juridique (</w:t>
      </w:r>
      <w:r w:rsidRPr="00300367">
        <w:rPr>
          <w:rFonts w:cs="Arial"/>
          <w:b/>
          <w:sz w:val="20"/>
        </w:rPr>
        <w:t>n° EJ court indiqué dans le mail de notification</w:t>
      </w:r>
      <w:r>
        <w:rPr>
          <w:rFonts w:cs="Arial"/>
          <w:sz w:val="20"/>
        </w:rPr>
        <w:t>).</w:t>
      </w:r>
    </w:p>
    <w:p w14:paraId="48453E3C" w14:textId="77777777" w:rsidR="005E4A15" w:rsidRPr="00DF079B" w:rsidRDefault="005E4A15" w:rsidP="005E4A15">
      <w:pPr>
        <w:numPr>
          <w:ilvl w:val="0"/>
          <w:numId w:val="9"/>
        </w:numPr>
        <w:spacing w:before="60"/>
        <w:ind w:left="714" w:hanging="357"/>
        <w:jc w:val="both"/>
        <w:rPr>
          <w:rFonts w:cs="Arial"/>
          <w:sz w:val="20"/>
        </w:rPr>
      </w:pPr>
      <w:r>
        <w:rPr>
          <w:rFonts w:cs="Arial"/>
          <w:sz w:val="20"/>
        </w:rPr>
        <w:t>L</w:t>
      </w:r>
      <w:r w:rsidRPr="00DF079B">
        <w:rPr>
          <w:rFonts w:cs="Arial"/>
          <w:sz w:val="20"/>
        </w:rPr>
        <w:t>e numéro d'identification du service en charge de l'exécution du paiement généré par l'application "Chorus"</w:t>
      </w:r>
      <w:r>
        <w:rPr>
          <w:rFonts w:cs="Arial"/>
          <w:sz w:val="20"/>
        </w:rPr>
        <w:t xml:space="preserve"> </w:t>
      </w:r>
      <w:r w:rsidRPr="00DF079B">
        <w:rPr>
          <w:rFonts w:cs="Arial"/>
          <w:sz w:val="20"/>
        </w:rPr>
        <w:t xml:space="preserve">: </w:t>
      </w:r>
      <w:r w:rsidRPr="00300367">
        <w:rPr>
          <w:rFonts w:cs="Arial"/>
          <w:b/>
          <w:sz w:val="20"/>
        </w:rPr>
        <w:t>D0975HB075</w:t>
      </w:r>
      <w:r>
        <w:rPr>
          <w:rFonts w:cs="Arial"/>
          <w:sz w:val="20"/>
        </w:rPr>
        <w:t>.</w:t>
      </w:r>
    </w:p>
    <w:p w14:paraId="23716B33" w14:textId="1C67B0B6" w:rsidR="005E4A15" w:rsidRPr="00566AD3" w:rsidRDefault="005E4A15" w:rsidP="005E4A15">
      <w:pPr>
        <w:numPr>
          <w:ilvl w:val="0"/>
          <w:numId w:val="9"/>
        </w:numPr>
        <w:spacing w:before="60"/>
        <w:ind w:left="714" w:hanging="357"/>
        <w:jc w:val="both"/>
        <w:rPr>
          <w:rFonts w:cs="Arial"/>
          <w:sz w:val="20"/>
        </w:rPr>
      </w:pPr>
      <w:r>
        <w:rPr>
          <w:rFonts w:cs="Arial"/>
          <w:sz w:val="20"/>
        </w:rPr>
        <w:t>L</w:t>
      </w:r>
      <w:r w:rsidRPr="00DF079B">
        <w:rPr>
          <w:rFonts w:cs="Arial"/>
          <w:sz w:val="20"/>
        </w:rPr>
        <w:t xml:space="preserve">e numéro SIRET de l’Etat : </w:t>
      </w:r>
      <w:r w:rsidR="00942D4E" w:rsidRPr="00300367">
        <w:rPr>
          <w:rFonts w:cs="Arial"/>
          <w:b/>
          <w:sz w:val="20"/>
        </w:rPr>
        <w:t>110 002 011 00044</w:t>
      </w:r>
      <w:r>
        <w:rPr>
          <w:rFonts w:cs="Arial"/>
          <w:sz w:val="20"/>
        </w:rPr>
        <w:t>.</w:t>
      </w:r>
    </w:p>
    <w:p w14:paraId="512A507A" w14:textId="77777777" w:rsidR="005E4A15" w:rsidRPr="00566AD3" w:rsidRDefault="005E4A15" w:rsidP="005E4A15">
      <w:pPr>
        <w:numPr>
          <w:ilvl w:val="0"/>
          <w:numId w:val="9"/>
        </w:numPr>
        <w:spacing w:before="60"/>
        <w:ind w:left="714" w:hanging="357"/>
        <w:jc w:val="both"/>
        <w:rPr>
          <w:rFonts w:cs="Arial"/>
          <w:sz w:val="20"/>
        </w:rPr>
      </w:pPr>
      <w:r>
        <w:rPr>
          <w:rFonts w:cs="Arial"/>
          <w:sz w:val="20"/>
        </w:rPr>
        <w:t>L</w:t>
      </w:r>
      <w:r w:rsidRPr="00566AD3">
        <w:rPr>
          <w:rFonts w:cs="Arial"/>
          <w:sz w:val="20"/>
        </w:rPr>
        <w:t>a domiciliation bancaire imprimée sur la facture ou un relevé d’identité bancaire ou postal si celui-ci est différent des mentions figurant à l’acte d’engagement.</w:t>
      </w:r>
    </w:p>
    <w:p w14:paraId="5F5E4710" w14:textId="77777777" w:rsidR="005E4A15" w:rsidRPr="003C26C7" w:rsidRDefault="005E4A15" w:rsidP="005E4A15">
      <w:pPr>
        <w:jc w:val="both"/>
        <w:rPr>
          <w:rFonts w:cs="Arial"/>
          <w:sz w:val="20"/>
        </w:rPr>
      </w:pPr>
    </w:p>
    <w:p w14:paraId="3ED91C7C" w14:textId="77777777" w:rsidR="005E4A15" w:rsidRPr="003C26C7" w:rsidRDefault="005E4A15" w:rsidP="005E4A15">
      <w:pPr>
        <w:jc w:val="both"/>
        <w:rPr>
          <w:rFonts w:cs="Arial"/>
          <w:sz w:val="20"/>
        </w:rPr>
      </w:pPr>
      <w:r w:rsidRPr="003C26C7">
        <w:rPr>
          <w:rFonts w:cs="Arial"/>
          <w:sz w:val="20"/>
        </w:rPr>
        <w:t>Si, du fait du titulaire (adresse incomplète ou non conforme, etc.), les demandes de paiement ne sont pas adressées au service liquidateur intéressé, la date de réception prise en compte comme point de départ du délai de paiement est celle de la réception effective de la demande par le service liquidateur compétent.</w:t>
      </w:r>
    </w:p>
    <w:p w14:paraId="2A269B90" w14:textId="77777777" w:rsidR="005E4A15" w:rsidRPr="009E79BF" w:rsidRDefault="005E4A15" w:rsidP="005E4A15">
      <w:pPr>
        <w:rPr>
          <w:rFonts w:cs="Arial"/>
          <w:sz w:val="20"/>
        </w:rPr>
      </w:pPr>
    </w:p>
    <w:p w14:paraId="262AA6FA" w14:textId="77777777" w:rsidR="005E4A15" w:rsidRPr="009E79BF" w:rsidRDefault="005E4A15" w:rsidP="005E4A15">
      <w:pPr>
        <w:pStyle w:val="Titre2"/>
        <w:rPr>
          <w:rFonts w:ascii="Arial" w:hAnsi="Arial" w:cs="Arial"/>
          <w:sz w:val="20"/>
        </w:rPr>
      </w:pPr>
      <w:r w:rsidRPr="009E79BF">
        <w:rPr>
          <w:rFonts w:ascii="Arial" w:hAnsi="Arial" w:cs="Arial"/>
          <w:sz w:val="20"/>
        </w:rPr>
        <w:t xml:space="preserve">11.4 </w:t>
      </w:r>
      <w:r w:rsidRPr="00D515E8">
        <w:rPr>
          <w:rFonts w:ascii="Arial" w:hAnsi="Arial" w:cs="Arial"/>
          <w:sz w:val="20"/>
        </w:rPr>
        <w:t>–</w:t>
      </w:r>
      <w:r w:rsidRPr="009E79BF">
        <w:rPr>
          <w:rFonts w:ascii="Arial" w:hAnsi="Arial" w:cs="Arial"/>
          <w:sz w:val="20"/>
        </w:rPr>
        <w:t xml:space="preserve"> Délai global de paiement</w:t>
      </w:r>
      <w:bookmarkEnd w:id="163"/>
      <w:bookmarkEnd w:id="164"/>
      <w:bookmarkEnd w:id="165"/>
    </w:p>
    <w:p w14:paraId="4D54791F" w14:textId="77777777" w:rsidR="005E4A15" w:rsidRPr="009E79BF" w:rsidRDefault="005E4A15" w:rsidP="005E4A15">
      <w:pPr>
        <w:autoSpaceDE w:val="0"/>
        <w:autoSpaceDN w:val="0"/>
        <w:adjustRightInd w:val="0"/>
        <w:rPr>
          <w:rFonts w:cs="Arial"/>
          <w:sz w:val="20"/>
        </w:rPr>
      </w:pPr>
    </w:p>
    <w:p w14:paraId="3CB76BDC" w14:textId="77777777" w:rsidR="005E4A15" w:rsidRPr="009E79BF" w:rsidRDefault="005E4A15" w:rsidP="005E4A15">
      <w:pPr>
        <w:jc w:val="both"/>
        <w:rPr>
          <w:rFonts w:cs="Arial"/>
          <w:sz w:val="20"/>
        </w:rPr>
      </w:pPr>
      <w:r w:rsidRPr="009E79BF">
        <w:rPr>
          <w:rFonts w:cs="Arial"/>
          <w:sz w:val="20"/>
        </w:rPr>
        <w:t>Le délai global de paiement des sommes dues en exécution de marché est fixé à 30 jours maximum conformément à l’article R. 2192-10 du code de la commande publique.</w:t>
      </w:r>
    </w:p>
    <w:p w14:paraId="63B1A957" w14:textId="77777777" w:rsidR="005E4A15" w:rsidRPr="009E79BF" w:rsidRDefault="005E4A15" w:rsidP="005E4A15">
      <w:pPr>
        <w:jc w:val="both"/>
        <w:rPr>
          <w:rFonts w:cs="Arial"/>
          <w:sz w:val="20"/>
        </w:rPr>
      </w:pPr>
    </w:p>
    <w:p w14:paraId="31BA6751" w14:textId="77777777" w:rsidR="005E4A15" w:rsidRPr="009E79BF" w:rsidRDefault="005E4A15" w:rsidP="005E4A15">
      <w:pPr>
        <w:jc w:val="both"/>
        <w:rPr>
          <w:rFonts w:cs="Arial"/>
          <w:bCs/>
          <w:sz w:val="20"/>
        </w:rPr>
      </w:pPr>
      <w:r w:rsidRPr="009E79BF">
        <w:rPr>
          <w:rFonts w:cs="Arial"/>
          <w:bCs/>
          <w:sz w:val="20"/>
        </w:rPr>
        <w:t xml:space="preserve">Le délai de paiement peut être interrompu par </w:t>
      </w:r>
      <w:r>
        <w:rPr>
          <w:rFonts w:cs="Arial"/>
          <w:bCs/>
          <w:sz w:val="20"/>
        </w:rPr>
        <w:t>l’acheteur</w:t>
      </w:r>
      <w:r w:rsidRPr="009E79BF">
        <w:rPr>
          <w:rFonts w:cs="Arial"/>
          <w:bCs/>
          <w:sz w:val="20"/>
        </w:rPr>
        <w:t xml:space="preserve">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571A59CD" w14:textId="77777777" w:rsidR="005E4A15" w:rsidRPr="009E79BF" w:rsidRDefault="005E4A15" w:rsidP="005E4A15">
      <w:pPr>
        <w:jc w:val="both"/>
        <w:rPr>
          <w:rFonts w:cs="Arial"/>
          <w:sz w:val="20"/>
        </w:rPr>
      </w:pPr>
    </w:p>
    <w:p w14:paraId="28F40356" w14:textId="4C96D94C" w:rsidR="005E4A15" w:rsidRPr="009E79BF" w:rsidRDefault="005E4A15" w:rsidP="005E4A15">
      <w:pPr>
        <w:jc w:val="both"/>
        <w:rPr>
          <w:rFonts w:cs="Arial"/>
          <w:sz w:val="20"/>
        </w:rPr>
      </w:pPr>
      <w:r w:rsidRPr="009E79BF">
        <w:rPr>
          <w:rFonts w:cs="Arial"/>
          <w:sz w:val="20"/>
        </w:rPr>
        <w:t xml:space="preserve">Le dépassement du délai de paiement ouvre de plein droit et sans autre formalité, pour le titulaire du marché ou du sous-traitant admis au paiement direct, au bénéfice d'intérêts moratoires à compter du jour suivant l’expiration du délai de paiement ou l’échéance prévue au contrat et d'indemnité forfaitaire pour frais de recouvrement conformément </w:t>
      </w:r>
      <w:r w:rsidRPr="00854586">
        <w:rPr>
          <w:sz w:val="20"/>
        </w:rPr>
        <w:t>aux dispositions des articles R.</w:t>
      </w:r>
      <w:r w:rsidR="000A6761">
        <w:rPr>
          <w:sz w:val="20"/>
        </w:rPr>
        <w:t xml:space="preserve"> </w:t>
      </w:r>
      <w:r w:rsidRPr="00854586">
        <w:rPr>
          <w:sz w:val="20"/>
        </w:rPr>
        <w:t>2192-31 à R.</w:t>
      </w:r>
      <w:r w:rsidR="000A6761">
        <w:rPr>
          <w:sz w:val="20"/>
        </w:rPr>
        <w:t xml:space="preserve"> </w:t>
      </w:r>
      <w:r w:rsidRPr="00854586">
        <w:rPr>
          <w:sz w:val="20"/>
        </w:rPr>
        <w:t>2192-36 du code de la commande publique.</w:t>
      </w:r>
    </w:p>
    <w:p w14:paraId="3430C95E" w14:textId="77777777" w:rsidR="005E4A15" w:rsidRPr="009E79BF" w:rsidRDefault="005E4A15" w:rsidP="005E4A15">
      <w:pPr>
        <w:jc w:val="both"/>
        <w:rPr>
          <w:rFonts w:cs="Arial"/>
          <w:sz w:val="20"/>
        </w:rPr>
      </w:pPr>
    </w:p>
    <w:p w14:paraId="4EA9EDCB" w14:textId="77777777" w:rsidR="005E4A15" w:rsidRPr="009E79BF" w:rsidRDefault="005E4A15" w:rsidP="005E4A15">
      <w:pPr>
        <w:jc w:val="both"/>
        <w:rPr>
          <w:rFonts w:cs="Arial"/>
          <w:sz w:val="20"/>
        </w:rPr>
      </w:pPr>
      <w:r w:rsidRPr="009E79BF">
        <w:rPr>
          <w:rFonts w:cs="Arial"/>
          <w:sz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8146BFF" w14:textId="77777777" w:rsidR="005E4A15" w:rsidRPr="009E79BF" w:rsidRDefault="005E4A15" w:rsidP="005E4A15">
      <w:pPr>
        <w:jc w:val="both"/>
        <w:rPr>
          <w:rFonts w:cs="Arial"/>
          <w:sz w:val="20"/>
        </w:rPr>
      </w:pPr>
    </w:p>
    <w:p w14:paraId="727FFB03" w14:textId="77777777" w:rsidR="005E4A15" w:rsidRPr="009E79BF" w:rsidRDefault="005E4A15" w:rsidP="005E4A15">
      <w:pPr>
        <w:jc w:val="both"/>
        <w:rPr>
          <w:rFonts w:cs="Arial"/>
          <w:sz w:val="20"/>
        </w:rPr>
      </w:pPr>
      <w:r w:rsidRPr="009E79BF">
        <w:rPr>
          <w:rFonts w:cs="Arial"/>
          <w:sz w:val="20"/>
        </w:rPr>
        <w:t>Le montant de l’indemnité forfaitaire pour frais de recouvrement est fixé à l’article D. 2192-35 du code de la commande publique.</w:t>
      </w:r>
    </w:p>
    <w:p w14:paraId="32CD9914" w14:textId="77777777" w:rsidR="005E4A15" w:rsidRPr="009E79BF" w:rsidRDefault="005E4A15" w:rsidP="005E4A15">
      <w:pPr>
        <w:jc w:val="both"/>
        <w:rPr>
          <w:rFonts w:cs="Arial"/>
          <w:sz w:val="20"/>
        </w:rPr>
      </w:pPr>
    </w:p>
    <w:p w14:paraId="147658D4" w14:textId="77777777" w:rsidR="005E4A15" w:rsidRPr="009E79BF" w:rsidRDefault="005E4A15" w:rsidP="005E4A15">
      <w:pPr>
        <w:jc w:val="both"/>
        <w:rPr>
          <w:rFonts w:cs="Arial"/>
          <w:sz w:val="20"/>
        </w:rPr>
      </w:pPr>
      <w:r w:rsidRPr="009E79BF">
        <w:rPr>
          <w:rFonts w:cs="Arial"/>
          <w:sz w:val="20"/>
        </w:rPr>
        <w:t>Les intérêts moratoires et l’indemnité forfaitaire pour frais de recouvrement sont payés dans un délai de quarante-cinq (45) jours suivant la mise en paiement du principal.</w:t>
      </w:r>
    </w:p>
    <w:p w14:paraId="1B3A7836" w14:textId="77777777" w:rsidR="005E4A15" w:rsidRPr="009E79BF" w:rsidRDefault="005E4A15" w:rsidP="005E4A15">
      <w:pPr>
        <w:jc w:val="both"/>
        <w:rPr>
          <w:rFonts w:cs="Arial"/>
          <w:sz w:val="20"/>
        </w:rPr>
      </w:pPr>
    </w:p>
    <w:p w14:paraId="2D227620" w14:textId="77777777" w:rsidR="005E4A15" w:rsidRPr="009E79BF" w:rsidRDefault="005E4A15" w:rsidP="005E4A15">
      <w:pPr>
        <w:jc w:val="both"/>
        <w:rPr>
          <w:rFonts w:cs="Arial"/>
          <w:sz w:val="20"/>
        </w:rPr>
      </w:pPr>
      <w:r w:rsidRPr="009E79BF">
        <w:rPr>
          <w:rFonts w:cs="Arial"/>
          <w:sz w:val="20"/>
        </w:rPr>
        <w:t>Conformément à l’article R. 2192-15 du code de la commande publique,</w:t>
      </w:r>
      <w:r w:rsidRPr="00854586">
        <w:rPr>
          <w:rFonts w:cs="Arial"/>
          <w:sz w:val="20"/>
        </w:rPr>
        <w:t xml:space="preserve"> </w:t>
      </w:r>
      <w:r w:rsidRPr="00854586">
        <w:rPr>
          <w:sz w:val="20"/>
        </w:rPr>
        <w:t>la date de réception de la demande de paiement par l’acheteur correspond :</w:t>
      </w:r>
    </w:p>
    <w:p w14:paraId="1E1A808B" w14:textId="77777777" w:rsidR="005E4A15" w:rsidRPr="009E79BF" w:rsidRDefault="005E4A15" w:rsidP="005E4A15">
      <w:pPr>
        <w:jc w:val="both"/>
        <w:rPr>
          <w:rFonts w:cs="Arial"/>
          <w:sz w:val="20"/>
        </w:rPr>
      </w:pPr>
    </w:p>
    <w:p w14:paraId="79C222F1" w14:textId="77777777" w:rsidR="005E4A15" w:rsidRPr="009E79BF" w:rsidRDefault="005E4A15" w:rsidP="005E4A15">
      <w:pPr>
        <w:jc w:val="both"/>
        <w:rPr>
          <w:rFonts w:cs="Arial"/>
          <w:sz w:val="20"/>
        </w:rPr>
      </w:pPr>
      <w:r w:rsidRPr="009E79BF">
        <w:rPr>
          <w:rFonts w:cs="Arial"/>
          <w:sz w:val="20"/>
        </w:rPr>
        <w:t>1° Lorsque les factures sont transmises par échange de données informatisé (EDI), à la date à laquelle le système d'information budgétaire et comptable de l'Etat horodate l'arrivée de la facture</w:t>
      </w:r>
      <w:r>
        <w:rPr>
          <w:rFonts w:cs="Arial"/>
          <w:sz w:val="20"/>
        </w:rPr>
        <w:t>.</w:t>
      </w:r>
    </w:p>
    <w:p w14:paraId="27C37E93" w14:textId="77777777" w:rsidR="005E4A15" w:rsidRPr="009E79BF" w:rsidRDefault="005E4A15" w:rsidP="005E4A15">
      <w:pPr>
        <w:jc w:val="both"/>
        <w:rPr>
          <w:rFonts w:cs="Arial"/>
          <w:sz w:val="20"/>
        </w:rPr>
      </w:pPr>
    </w:p>
    <w:p w14:paraId="11DB8D2B" w14:textId="77777777" w:rsidR="005E4A15" w:rsidRPr="009E79BF" w:rsidRDefault="005E4A15" w:rsidP="005E4A15">
      <w:pPr>
        <w:jc w:val="both"/>
        <w:rPr>
          <w:rFonts w:cs="Arial"/>
          <w:sz w:val="20"/>
        </w:rPr>
      </w:pPr>
      <w:r w:rsidRPr="009E79BF">
        <w:rPr>
          <w:rFonts w:cs="Arial"/>
          <w:sz w:val="20"/>
        </w:rPr>
        <w:t xml:space="preserve">2° Lorsque les factures sont transmises par le mode portail ou service, à la date de notification </w:t>
      </w:r>
      <w:r>
        <w:rPr>
          <w:rFonts w:cs="Arial"/>
          <w:sz w:val="20"/>
        </w:rPr>
        <w:t>de l’acheteur</w:t>
      </w:r>
      <w:r w:rsidRPr="009E79BF">
        <w:rPr>
          <w:rFonts w:cs="Arial"/>
          <w:sz w:val="20"/>
        </w:rPr>
        <w:t xml:space="preserve"> du message électronique l'informant de la mise à disposition de la facture sur cette solution mutualisée.</w:t>
      </w:r>
    </w:p>
    <w:p w14:paraId="2EC37434" w14:textId="77777777" w:rsidR="005E4A15" w:rsidRPr="009E79BF" w:rsidRDefault="005E4A15" w:rsidP="005E4A15">
      <w:pPr>
        <w:jc w:val="both"/>
        <w:rPr>
          <w:rFonts w:cs="Arial"/>
          <w:sz w:val="20"/>
        </w:rPr>
      </w:pPr>
    </w:p>
    <w:p w14:paraId="1B4DB09B" w14:textId="77777777" w:rsidR="005E4A15" w:rsidRPr="00FB5749" w:rsidRDefault="005E4A15" w:rsidP="005E4A15">
      <w:pPr>
        <w:jc w:val="both"/>
        <w:rPr>
          <w:rFonts w:cs="Arial"/>
          <w:sz w:val="20"/>
          <w:u w:val="single"/>
        </w:rPr>
      </w:pPr>
      <w:r w:rsidRPr="00FB5749">
        <w:rPr>
          <w:rFonts w:cs="Arial"/>
          <w:sz w:val="20"/>
          <w:u w:val="single"/>
        </w:rPr>
        <w:t>Point de départ du délai de paiement des avances</w:t>
      </w:r>
    </w:p>
    <w:p w14:paraId="0E7CE940" w14:textId="77777777" w:rsidR="005E4A15" w:rsidRPr="00FB5749" w:rsidRDefault="005E4A15" w:rsidP="005E4A15">
      <w:pPr>
        <w:jc w:val="both"/>
        <w:rPr>
          <w:rFonts w:cs="Arial"/>
          <w:sz w:val="20"/>
        </w:rPr>
      </w:pPr>
      <w:r w:rsidRPr="00FB5749">
        <w:rPr>
          <w:rFonts w:cs="Arial"/>
          <w:sz w:val="20"/>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690D05E7" w14:textId="77777777" w:rsidR="005E4A15" w:rsidRPr="00FB5749" w:rsidRDefault="005E4A15" w:rsidP="005E4A15">
      <w:pPr>
        <w:jc w:val="both"/>
        <w:rPr>
          <w:rFonts w:cs="Arial"/>
          <w:sz w:val="20"/>
          <w:u w:val="single"/>
        </w:rPr>
      </w:pPr>
    </w:p>
    <w:p w14:paraId="33A85DF6" w14:textId="77777777" w:rsidR="005E4A15" w:rsidRPr="00FB5749" w:rsidRDefault="005E4A15" w:rsidP="005E4A15">
      <w:pPr>
        <w:jc w:val="both"/>
        <w:rPr>
          <w:rFonts w:cs="Arial"/>
          <w:sz w:val="20"/>
          <w:u w:val="single"/>
        </w:rPr>
      </w:pPr>
      <w:r w:rsidRPr="00FB5749">
        <w:rPr>
          <w:rFonts w:cs="Arial"/>
          <w:sz w:val="20"/>
          <w:u w:val="single"/>
        </w:rPr>
        <w:t>Point de départ pou</w:t>
      </w:r>
      <w:r>
        <w:rPr>
          <w:rFonts w:cs="Arial"/>
          <w:sz w:val="20"/>
          <w:u w:val="single"/>
        </w:rPr>
        <w:t>r les autres délais de paiement</w:t>
      </w:r>
    </w:p>
    <w:p w14:paraId="5D29878C" w14:textId="77777777" w:rsidR="005E4A15" w:rsidRPr="00FB5749" w:rsidRDefault="005E4A15" w:rsidP="005E4A15">
      <w:pPr>
        <w:jc w:val="both"/>
        <w:rPr>
          <w:rFonts w:cs="Arial"/>
          <w:sz w:val="20"/>
        </w:rPr>
      </w:pPr>
      <w:r w:rsidRPr="00FB5749">
        <w:rPr>
          <w:rFonts w:cs="Arial"/>
          <w:sz w:val="20"/>
        </w:rPr>
        <w:t xml:space="preserve">Le délai de paiement court à compter de la date de réception de la demande de paiement par </w:t>
      </w:r>
      <w:r>
        <w:rPr>
          <w:rFonts w:cs="Arial"/>
          <w:sz w:val="20"/>
        </w:rPr>
        <w:t>l’acheteur</w:t>
      </w:r>
      <w:r w:rsidRPr="00FB5749">
        <w:rPr>
          <w:rFonts w:cs="Arial"/>
          <w:sz w:val="20"/>
        </w:rPr>
        <w:t>. Toutefois, conformément à l’article R. 2192-17 du code de la commande publique, le délai de paiement court à compter de la date à laquelle la conformité des prestations aux stipulations contractuelles est constatée, si cette date est postérieure à la date de réception de la demande de paiement.</w:t>
      </w:r>
    </w:p>
    <w:p w14:paraId="1D41F641" w14:textId="77777777" w:rsidR="005E4A15" w:rsidRPr="009E79BF" w:rsidRDefault="005E4A15" w:rsidP="005E4A15">
      <w:pPr>
        <w:jc w:val="both"/>
        <w:rPr>
          <w:rFonts w:cs="Arial"/>
          <w:sz w:val="20"/>
        </w:rPr>
      </w:pPr>
    </w:p>
    <w:p w14:paraId="0690E0C7" w14:textId="77777777" w:rsidR="005E4A15" w:rsidRPr="009E79BF" w:rsidRDefault="005E4A15" w:rsidP="005E4A15">
      <w:pPr>
        <w:jc w:val="both"/>
        <w:rPr>
          <w:rFonts w:cs="Arial"/>
          <w:sz w:val="20"/>
        </w:rPr>
      </w:pPr>
      <w:r>
        <w:rPr>
          <w:rFonts w:cs="Arial"/>
          <w:sz w:val="20"/>
        </w:rPr>
        <w:t>Pour le paiement des règlements partiels définitifs et du solde, conformément à l’article 11.7</w:t>
      </w:r>
      <w:r w:rsidRPr="009E79BF">
        <w:rPr>
          <w:rFonts w:cs="Arial"/>
          <w:sz w:val="20"/>
        </w:rPr>
        <w:t>.1 du CCAG/PI, le titulaire ne peut envoyer la demande de paiement qu’à comp</w:t>
      </w:r>
      <w:r>
        <w:rPr>
          <w:rFonts w:cs="Arial"/>
          <w:sz w:val="20"/>
        </w:rPr>
        <w:t xml:space="preserve">ter de la décision d’admission </w:t>
      </w:r>
      <w:r w:rsidRPr="009E79BF">
        <w:rPr>
          <w:rFonts w:cs="Arial"/>
          <w:sz w:val="20"/>
        </w:rPr>
        <w:t>des prestations.</w:t>
      </w:r>
    </w:p>
    <w:p w14:paraId="7F0BD881" w14:textId="77777777" w:rsidR="005E4A15" w:rsidRPr="009E79BF" w:rsidRDefault="005E4A15" w:rsidP="005E4A15">
      <w:pPr>
        <w:jc w:val="both"/>
        <w:rPr>
          <w:rFonts w:cs="Arial"/>
          <w:sz w:val="20"/>
        </w:rPr>
      </w:pPr>
    </w:p>
    <w:p w14:paraId="047DBF22" w14:textId="014786B9" w:rsidR="005E4A15" w:rsidRPr="009E79BF" w:rsidRDefault="005E4A15" w:rsidP="005E4A15">
      <w:pPr>
        <w:pStyle w:val="Titre2"/>
        <w:rPr>
          <w:rFonts w:ascii="Arial" w:hAnsi="Arial" w:cs="Arial"/>
          <w:sz w:val="20"/>
        </w:rPr>
      </w:pPr>
      <w:bookmarkStart w:id="167" w:name="_Toc455842421"/>
      <w:bookmarkStart w:id="168" w:name="_Toc458070165"/>
      <w:bookmarkStart w:id="169" w:name="_Toc4073409"/>
      <w:r w:rsidRPr="009E79BF">
        <w:rPr>
          <w:rFonts w:ascii="Arial" w:hAnsi="Arial" w:cs="Arial"/>
          <w:sz w:val="20"/>
        </w:rPr>
        <w:t>11.</w:t>
      </w:r>
      <w:r w:rsidR="009B0655">
        <w:rPr>
          <w:rFonts w:ascii="Arial" w:hAnsi="Arial" w:cs="Arial"/>
          <w:sz w:val="20"/>
        </w:rPr>
        <w:t>5.</w:t>
      </w:r>
      <w:r w:rsidRPr="009E79BF">
        <w:rPr>
          <w:rFonts w:ascii="Arial" w:hAnsi="Arial" w:cs="Arial"/>
          <w:sz w:val="20"/>
        </w:rPr>
        <w:t xml:space="preserve"> Ordonnateur et comptable assignataire</w:t>
      </w:r>
      <w:bookmarkEnd w:id="167"/>
      <w:bookmarkEnd w:id="168"/>
      <w:bookmarkEnd w:id="169"/>
    </w:p>
    <w:p w14:paraId="671A2EFA" w14:textId="77777777" w:rsidR="005E4A15" w:rsidRPr="009E79BF" w:rsidRDefault="005E4A15" w:rsidP="005E4A15">
      <w:pPr>
        <w:jc w:val="both"/>
        <w:rPr>
          <w:rFonts w:cs="Arial"/>
          <w:sz w:val="20"/>
        </w:rPr>
      </w:pPr>
    </w:p>
    <w:p w14:paraId="72890C6D" w14:textId="77777777" w:rsidR="005E4A15" w:rsidRPr="009E79BF" w:rsidRDefault="005E4A15" w:rsidP="005E4A15">
      <w:pPr>
        <w:jc w:val="both"/>
        <w:rPr>
          <w:rFonts w:cs="Arial"/>
          <w:sz w:val="20"/>
        </w:rPr>
      </w:pPr>
      <w:r w:rsidRPr="009E79BF">
        <w:rPr>
          <w:rFonts w:cs="Arial"/>
          <w:sz w:val="20"/>
        </w:rPr>
        <w:t xml:space="preserve">L’ordonnateur chargé d’émettre des demandes de paiement est le </w:t>
      </w:r>
      <w:r>
        <w:rPr>
          <w:rFonts w:cs="Arial"/>
          <w:sz w:val="20"/>
        </w:rPr>
        <w:t>sous-directeur de la préfiguration de l’agence ministérielle de gestion (SDPAMG).</w:t>
      </w:r>
    </w:p>
    <w:p w14:paraId="0EAEA91D" w14:textId="77777777" w:rsidR="005E4A15" w:rsidRPr="009E79BF" w:rsidRDefault="005E4A15" w:rsidP="005E4A15">
      <w:pPr>
        <w:jc w:val="both"/>
        <w:rPr>
          <w:rFonts w:cs="Arial"/>
          <w:sz w:val="20"/>
        </w:rPr>
      </w:pPr>
    </w:p>
    <w:p w14:paraId="5D9A6638" w14:textId="77777777" w:rsidR="005E4A15" w:rsidRPr="009E79BF" w:rsidRDefault="005E4A15" w:rsidP="005E4A15">
      <w:pPr>
        <w:jc w:val="both"/>
        <w:rPr>
          <w:rFonts w:cs="Arial"/>
          <w:sz w:val="20"/>
        </w:rPr>
      </w:pPr>
      <w:r w:rsidRPr="009E79BF">
        <w:rPr>
          <w:rFonts w:cs="Arial"/>
          <w:sz w:val="20"/>
        </w:rPr>
        <w:t>Le comptable assignataire chargé des paiements est l’agent comptable des services industriels de l’armement (ACSIA) – Immeuble Vendôme III – 11, rue du Rempart – 93196 Noisy-Le-Grand.</w:t>
      </w:r>
    </w:p>
    <w:p w14:paraId="07506463" w14:textId="77777777" w:rsidR="005E4A15" w:rsidRDefault="005E4A15" w:rsidP="005E4A15">
      <w:pPr>
        <w:jc w:val="both"/>
        <w:rPr>
          <w:rFonts w:cs="Arial"/>
          <w:sz w:val="20"/>
        </w:rPr>
      </w:pPr>
    </w:p>
    <w:p w14:paraId="3227EEFA" w14:textId="30082B51" w:rsidR="005E4A15" w:rsidRPr="009E79BF" w:rsidRDefault="005E4A15" w:rsidP="005E4A15">
      <w:pPr>
        <w:pStyle w:val="Titre2"/>
        <w:rPr>
          <w:rFonts w:ascii="Arial" w:hAnsi="Arial" w:cs="Arial"/>
          <w:sz w:val="20"/>
        </w:rPr>
      </w:pPr>
      <w:bookmarkStart w:id="170" w:name="_Toc455842422"/>
      <w:bookmarkStart w:id="171" w:name="_Toc458070166"/>
      <w:bookmarkStart w:id="172" w:name="_Toc4073410"/>
      <w:r>
        <w:rPr>
          <w:rFonts w:ascii="Arial" w:hAnsi="Arial" w:cs="Arial"/>
          <w:sz w:val="20"/>
        </w:rPr>
        <w:t>11.</w:t>
      </w:r>
      <w:r w:rsidR="009B0655">
        <w:rPr>
          <w:rFonts w:ascii="Arial" w:hAnsi="Arial" w:cs="Arial"/>
          <w:sz w:val="20"/>
        </w:rPr>
        <w:t>6</w:t>
      </w:r>
      <w:r>
        <w:rPr>
          <w:rFonts w:ascii="Arial" w:hAnsi="Arial" w:cs="Arial"/>
          <w:sz w:val="20"/>
        </w:rPr>
        <w:t xml:space="preserve">. </w:t>
      </w:r>
      <w:r w:rsidRPr="009E79BF">
        <w:rPr>
          <w:rFonts w:ascii="Arial" w:hAnsi="Arial" w:cs="Arial"/>
          <w:sz w:val="20"/>
        </w:rPr>
        <w:t>Cession et nantissement de créance</w:t>
      </w:r>
      <w:bookmarkEnd w:id="170"/>
      <w:bookmarkEnd w:id="171"/>
      <w:bookmarkEnd w:id="172"/>
    </w:p>
    <w:p w14:paraId="4107AB76" w14:textId="77777777" w:rsidR="005E4A15" w:rsidRPr="009E79BF" w:rsidRDefault="005E4A15" w:rsidP="005E4A15">
      <w:pPr>
        <w:jc w:val="both"/>
        <w:rPr>
          <w:rFonts w:cs="Arial"/>
          <w:sz w:val="20"/>
        </w:rPr>
      </w:pPr>
    </w:p>
    <w:p w14:paraId="5E49A203" w14:textId="4CCF0A6D" w:rsidR="005E4A15" w:rsidRPr="009E79BF" w:rsidRDefault="005E4A15" w:rsidP="005E4A15">
      <w:pPr>
        <w:jc w:val="both"/>
        <w:rPr>
          <w:rFonts w:cs="Arial"/>
          <w:sz w:val="20"/>
        </w:rPr>
      </w:pPr>
      <w:r w:rsidRPr="009E79BF">
        <w:rPr>
          <w:rFonts w:cs="Arial"/>
          <w:sz w:val="20"/>
        </w:rPr>
        <w:t>Le titulaire peut être admis au bénéfice du régime institué par les articles</w:t>
      </w:r>
      <w:r w:rsidRPr="009E79BF">
        <w:rPr>
          <w:rFonts w:cs="Arial"/>
          <w:b/>
          <w:sz w:val="20"/>
        </w:rPr>
        <w:t xml:space="preserve"> </w:t>
      </w:r>
      <w:r w:rsidRPr="009E79BF">
        <w:rPr>
          <w:rFonts w:cs="Arial"/>
          <w:sz w:val="20"/>
        </w:rPr>
        <w:t>R. 2191-45 à R.</w:t>
      </w:r>
      <w:r w:rsidR="009B0655">
        <w:rPr>
          <w:rFonts w:cs="Arial"/>
          <w:sz w:val="20"/>
        </w:rPr>
        <w:t xml:space="preserve"> </w:t>
      </w:r>
      <w:r w:rsidRPr="009E79BF">
        <w:rPr>
          <w:rFonts w:cs="Arial"/>
          <w:sz w:val="20"/>
        </w:rPr>
        <w:t xml:space="preserve">2195-63 du code de la commande publique concernant la cession ou au nantissement des créances. La personne habilitée à fournir les renseignements visés à l’article R. 2191-60 du code est </w:t>
      </w:r>
      <w:r>
        <w:rPr>
          <w:rFonts w:cs="Arial"/>
          <w:sz w:val="20"/>
        </w:rPr>
        <w:t>l’acheteur</w:t>
      </w:r>
      <w:r w:rsidRPr="009E79BF">
        <w:rPr>
          <w:rFonts w:cs="Arial"/>
          <w:sz w:val="20"/>
        </w:rPr>
        <w:t>.</w:t>
      </w:r>
    </w:p>
    <w:p w14:paraId="49D92641" w14:textId="77777777" w:rsidR="005E4A15" w:rsidRPr="009E79BF" w:rsidRDefault="005E4A15" w:rsidP="005E4A15">
      <w:pPr>
        <w:jc w:val="both"/>
        <w:rPr>
          <w:rFonts w:cs="Arial"/>
          <w:sz w:val="20"/>
        </w:rPr>
      </w:pPr>
    </w:p>
    <w:p w14:paraId="2A9D6B4C" w14:textId="4472A089" w:rsidR="005E4A15" w:rsidRPr="009E79BF" w:rsidRDefault="005E4A15" w:rsidP="005E4A15">
      <w:pPr>
        <w:pStyle w:val="Titre2"/>
        <w:rPr>
          <w:rFonts w:ascii="Arial" w:hAnsi="Arial" w:cs="Arial"/>
          <w:sz w:val="20"/>
        </w:rPr>
      </w:pPr>
      <w:bookmarkStart w:id="173" w:name="_Toc455842423"/>
      <w:bookmarkStart w:id="174" w:name="_Toc458070167"/>
      <w:bookmarkStart w:id="175" w:name="_Toc4073411"/>
      <w:r>
        <w:rPr>
          <w:rFonts w:ascii="Arial" w:hAnsi="Arial" w:cs="Arial"/>
          <w:sz w:val="20"/>
        </w:rPr>
        <w:t>11.</w:t>
      </w:r>
      <w:r w:rsidR="009B0655">
        <w:rPr>
          <w:rFonts w:ascii="Arial" w:hAnsi="Arial" w:cs="Arial"/>
          <w:sz w:val="20"/>
        </w:rPr>
        <w:t>7</w:t>
      </w:r>
      <w:r>
        <w:rPr>
          <w:rFonts w:ascii="Arial" w:hAnsi="Arial" w:cs="Arial"/>
          <w:sz w:val="20"/>
        </w:rPr>
        <w:t>.</w:t>
      </w:r>
      <w:r w:rsidRPr="009E79BF">
        <w:rPr>
          <w:rFonts w:ascii="Arial" w:hAnsi="Arial" w:cs="Arial"/>
          <w:sz w:val="20"/>
        </w:rPr>
        <w:t xml:space="preserve"> Paiement des sous-traitants</w:t>
      </w:r>
      <w:bookmarkEnd w:id="173"/>
      <w:bookmarkEnd w:id="174"/>
      <w:bookmarkEnd w:id="175"/>
    </w:p>
    <w:p w14:paraId="742A1AB9" w14:textId="77777777" w:rsidR="005E4A15" w:rsidRPr="009E79BF" w:rsidRDefault="005E4A15" w:rsidP="005E4A15">
      <w:pPr>
        <w:rPr>
          <w:rFonts w:cs="Arial"/>
          <w:sz w:val="20"/>
        </w:rPr>
      </w:pPr>
    </w:p>
    <w:p w14:paraId="0E501C6D" w14:textId="3E2EA061" w:rsidR="005E4A15" w:rsidRPr="009E79BF" w:rsidRDefault="005E4A15" w:rsidP="005E4A15">
      <w:pPr>
        <w:numPr>
          <w:ilvl w:val="0"/>
          <w:numId w:val="8"/>
        </w:numPr>
        <w:tabs>
          <w:tab w:val="num" w:pos="360"/>
        </w:tabs>
        <w:jc w:val="both"/>
        <w:rPr>
          <w:rFonts w:cs="Arial"/>
          <w:sz w:val="20"/>
          <w:u w:val="single"/>
        </w:rPr>
      </w:pPr>
      <w:bookmarkStart w:id="176" w:name="_Toc2778525"/>
      <w:r w:rsidRPr="009E79BF">
        <w:rPr>
          <w:rFonts w:cs="Arial"/>
          <w:sz w:val="20"/>
          <w:u w:val="single"/>
        </w:rPr>
        <w:t>Paiement direct : paiement à 30 jours, dans les conditions précisées aux articles R.</w:t>
      </w:r>
      <w:r w:rsidR="000A6761">
        <w:rPr>
          <w:rFonts w:cs="Arial"/>
          <w:sz w:val="20"/>
          <w:u w:val="single"/>
        </w:rPr>
        <w:t xml:space="preserve"> </w:t>
      </w:r>
      <w:r w:rsidRPr="009E79BF">
        <w:rPr>
          <w:rFonts w:cs="Arial"/>
          <w:sz w:val="20"/>
          <w:u w:val="single"/>
        </w:rPr>
        <w:t>2193-10 à R.</w:t>
      </w:r>
      <w:r w:rsidR="000A6761">
        <w:rPr>
          <w:rFonts w:cs="Arial"/>
          <w:sz w:val="20"/>
          <w:u w:val="single"/>
        </w:rPr>
        <w:t xml:space="preserve"> </w:t>
      </w:r>
      <w:r w:rsidRPr="009E79BF">
        <w:rPr>
          <w:rFonts w:cs="Arial"/>
          <w:sz w:val="20"/>
          <w:u w:val="single"/>
        </w:rPr>
        <w:t>2193-16 du code de la commande publique</w:t>
      </w:r>
      <w:bookmarkEnd w:id="176"/>
      <w:r w:rsidRPr="008D0B76">
        <w:rPr>
          <w:rFonts w:cs="Arial"/>
          <w:sz w:val="20"/>
        </w:rPr>
        <w:t>.</w:t>
      </w:r>
    </w:p>
    <w:p w14:paraId="325F46C2" w14:textId="77777777" w:rsidR="005E4A15" w:rsidRPr="009E79BF" w:rsidRDefault="005E4A15" w:rsidP="005E4A15">
      <w:pPr>
        <w:jc w:val="both"/>
        <w:rPr>
          <w:rFonts w:cs="Arial"/>
          <w:sz w:val="20"/>
        </w:rPr>
      </w:pPr>
    </w:p>
    <w:p w14:paraId="0C2A4D0F" w14:textId="77777777" w:rsidR="005E4A15" w:rsidRPr="009E79BF" w:rsidRDefault="005E4A15" w:rsidP="005E4A15">
      <w:pPr>
        <w:jc w:val="both"/>
        <w:rPr>
          <w:rFonts w:cs="Arial"/>
          <w:sz w:val="20"/>
        </w:rPr>
      </w:pPr>
      <w:r w:rsidRPr="009E79BF">
        <w:rPr>
          <w:rFonts w:cs="Arial"/>
          <w:sz w:val="20"/>
        </w:rPr>
        <w:t>Seul le sous-traitant direct a droit au paiement direct. Le paiement direct du sous-traitant par le maître de l'ouvrage est obl</w:t>
      </w:r>
      <w:r>
        <w:rPr>
          <w:rFonts w:cs="Arial"/>
          <w:sz w:val="20"/>
        </w:rPr>
        <w:t>igatoire à partir de 600 € TTC.</w:t>
      </w:r>
    </w:p>
    <w:p w14:paraId="4DDADDFD" w14:textId="77777777" w:rsidR="005E4A15" w:rsidRPr="009E79BF" w:rsidRDefault="005E4A15" w:rsidP="005E4A15">
      <w:pPr>
        <w:jc w:val="both"/>
        <w:rPr>
          <w:rFonts w:cs="Arial"/>
          <w:sz w:val="20"/>
        </w:rPr>
      </w:pPr>
      <w:r w:rsidRPr="009E79BF">
        <w:rPr>
          <w:rFonts w:cs="Arial"/>
          <w:sz w:val="20"/>
        </w:rPr>
        <w:t xml:space="preserve">Le sous-traitant bénéficie de l'avance dans les conditions de l’article 11.1.1 supra. </w:t>
      </w:r>
    </w:p>
    <w:p w14:paraId="60830CD3" w14:textId="77777777" w:rsidR="005E4A15" w:rsidRPr="009E79BF" w:rsidRDefault="005E4A15" w:rsidP="005E4A15">
      <w:pPr>
        <w:jc w:val="both"/>
        <w:rPr>
          <w:rFonts w:cs="Arial"/>
          <w:sz w:val="20"/>
        </w:rPr>
      </w:pPr>
    </w:p>
    <w:p w14:paraId="1E8FD34B" w14:textId="77777777" w:rsidR="005E4A15" w:rsidRPr="009E79BF" w:rsidRDefault="005E4A15" w:rsidP="005E4A15">
      <w:pPr>
        <w:numPr>
          <w:ilvl w:val="0"/>
          <w:numId w:val="9"/>
        </w:numPr>
        <w:jc w:val="both"/>
        <w:rPr>
          <w:rFonts w:cs="Arial"/>
          <w:sz w:val="20"/>
          <w:u w:val="single"/>
        </w:rPr>
      </w:pPr>
      <w:r w:rsidRPr="009E79BF">
        <w:rPr>
          <w:rFonts w:cs="Arial"/>
          <w:sz w:val="20"/>
          <w:u w:val="single"/>
        </w:rPr>
        <w:t>Paiement indirect : obligation d'une caution personnelle et solidaire</w:t>
      </w:r>
      <w:r w:rsidRPr="008D0B76">
        <w:rPr>
          <w:rFonts w:cs="Arial"/>
          <w:sz w:val="20"/>
        </w:rPr>
        <w:t>.</w:t>
      </w:r>
    </w:p>
    <w:p w14:paraId="0EA9B985" w14:textId="77777777" w:rsidR="005E4A15" w:rsidRPr="009E79BF" w:rsidRDefault="005E4A15" w:rsidP="005E4A15">
      <w:pPr>
        <w:jc w:val="both"/>
        <w:rPr>
          <w:rFonts w:cs="Arial"/>
          <w:sz w:val="20"/>
        </w:rPr>
      </w:pPr>
    </w:p>
    <w:p w14:paraId="203ECB8E" w14:textId="77777777" w:rsidR="005E4A15" w:rsidRPr="009E79BF" w:rsidRDefault="005E4A15" w:rsidP="005E4A15">
      <w:pPr>
        <w:jc w:val="both"/>
        <w:rPr>
          <w:rFonts w:cs="Arial"/>
          <w:sz w:val="20"/>
        </w:rPr>
      </w:pPr>
      <w:r w:rsidRPr="009E79BF">
        <w:rPr>
          <w:rFonts w:cs="Arial"/>
          <w:sz w:val="20"/>
        </w:rPr>
        <w:t>Si le sous-traitant ne bénéficie pas du paiement direct (montant sous-traité inférieur à 600 € TTC ou sous-traitant de second rang), c'est l'entrepreneur principal et non le maître de l'ouvrage qui paie le sous-traitant.</w:t>
      </w:r>
    </w:p>
    <w:p w14:paraId="2413CED2" w14:textId="77777777" w:rsidR="005E4A15" w:rsidRPr="009E79BF" w:rsidRDefault="005E4A15" w:rsidP="005E4A15">
      <w:pPr>
        <w:jc w:val="both"/>
        <w:rPr>
          <w:rFonts w:cs="Arial"/>
          <w:sz w:val="20"/>
        </w:rPr>
      </w:pPr>
    </w:p>
    <w:p w14:paraId="26F205AA" w14:textId="77777777" w:rsidR="005E4A15" w:rsidRDefault="005E4A15" w:rsidP="005E4A15">
      <w:pPr>
        <w:jc w:val="both"/>
        <w:rPr>
          <w:rFonts w:cs="Arial"/>
          <w:sz w:val="20"/>
        </w:rPr>
      </w:pPr>
      <w:r w:rsidRPr="009E79BF">
        <w:rPr>
          <w:rFonts w:cs="Arial"/>
          <w:sz w:val="20"/>
        </w:rPr>
        <w:t>L'entrepreneur principal est tenu de délivrer au sous-traitant une caution personnelle et solidaire ou une délégation de paiement, dans les conditions précis</w:t>
      </w:r>
      <w:r>
        <w:rPr>
          <w:rFonts w:cs="Arial"/>
          <w:sz w:val="20"/>
        </w:rPr>
        <w:t>ées à l'article 14 de la loi n°</w:t>
      </w:r>
      <w:r w:rsidRPr="009E79BF">
        <w:rPr>
          <w:rFonts w:cs="Arial"/>
          <w:sz w:val="20"/>
        </w:rPr>
        <w:t>75-1334</w:t>
      </w:r>
      <w:r w:rsidRPr="009E79BF">
        <w:rPr>
          <w:rFonts w:cs="Arial"/>
          <w:b/>
          <w:sz w:val="20"/>
        </w:rPr>
        <w:t xml:space="preserve"> </w:t>
      </w:r>
      <w:r w:rsidRPr="009E79BF">
        <w:rPr>
          <w:rFonts w:cs="Arial"/>
          <w:sz w:val="20"/>
        </w:rPr>
        <w:t>du 31 décembre 1975 relative à la sous-traitance.</w:t>
      </w:r>
    </w:p>
    <w:p w14:paraId="2DD00727" w14:textId="77777777" w:rsidR="005E4A15" w:rsidRPr="003C684D" w:rsidRDefault="005E4A15" w:rsidP="005E4A15">
      <w:pPr>
        <w:rPr>
          <w:rFonts w:cs="Arial"/>
          <w:sz w:val="20"/>
        </w:rPr>
      </w:pPr>
    </w:p>
    <w:p w14:paraId="20AF2615" w14:textId="77777777" w:rsidR="005E4A15" w:rsidRPr="009E79BF" w:rsidRDefault="005E4A15" w:rsidP="005E4A15">
      <w:pPr>
        <w:numPr>
          <w:ilvl w:val="0"/>
          <w:numId w:val="9"/>
        </w:numPr>
        <w:jc w:val="both"/>
        <w:rPr>
          <w:rFonts w:cs="Arial"/>
          <w:sz w:val="20"/>
          <w:u w:val="single"/>
        </w:rPr>
      </w:pPr>
      <w:r w:rsidRPr="009E79BF">
        <w:rPr>
          <w:rFonts w:cs="Arial"/>
          <w:sz w:val="20"/>
          <w:u w:val="single"/>
        </w:rPr>
        <w:t>Nantissement ou cession de créance</w:t>
      </w:r>
      <w:r w:rsidRPr="008D0B76">
        <w:rPr>
          <w:rFonts w:cs="Arial"/>
          <w:sz w:val="20"/>
        </w:rPr>
        <w:t>.</w:t>
      </w:r>
    </w:p>
    <w:p w14:paraId="7A54AEF8" w14:textId="77777777" w:rsidR="005E4A15" w:rsidRPr="009E79BF" w:rsidRDefault="005E4A15" w:rsidP="005E4A15">
      <w:pPr>
        <w:jc w:val="both"/>
        <w:rPr>
          <w:rFonts w:cs="Arial"/>
          <w:sz w:val="20"/>
        </w:rPr>
      </w:pPr>
    </w:p>
    <w:p w14:paraId="1DC95AE7" w14:textId="77777777" w:rsidR="005E4A15" w:rsidRDefault="005E4A15" w:rsidP="005E4A15">
      <w:pPr>
        <w:jc w:val="both"/>
        <w:rPr>
          <w:rFonts w:cs="Arial"/>
          <w:sz w:val="20"/>
        </w:rPr>
      </w:pPr>
      <w:r w:rsidRPr="009E79BF">
        <w:rPr>
          <w:rFonts w:cs="Arial"/>
          <w:sz w:val="20"/>
        </w:rPr>
        <w:t xml:space="preserve">Le sous-traitant admis au paiement direct peut céder ou nantir, à concurrence du montant des prestations qui lui sont réglées directement, tout ou partie de sa créance. Si la sous-traitance est déclarée en cours de </w:t>
      </w:r>
      <w:r>
        <w:rPr>
          <w:rFonts w:cs="Arial"/>
          <w:sz w:val="20"/>
        </w:rPr>
        <w:t>marché</w:t>
      </w:r>
      <w:r w:rsidRPr="009E79BF">
        <w:rPr>
          <w:rFonts w:cs="Arial"/>
          <w:sz w:val="20"/>
        </w:rPr>
        <w:t xml:space="preserve"> l'exemplaire pour nantissement doit être restitué pour être modifié.</w:t>
      </w:r>
    </w:p>
    <w:p w14:paraId="35F25C4A" w14:textId="77777777" w:rsidR="005E4A15" w:rsidRPr="009E79BF" w:rsidRDefault="005E4A15" w:rsidP="005E4A15">
      <w:pPr>
        <w:jc w:val="both"/>
        <w:rPr>
          <w:rFonts w:cs="Arial"/>
          <w:sz w:val="20"/>
        </w:rPr>
      </w:pPr>
    </w:p>
    <w:p w14:paraId="2DCB5861" w14:textId="4B122DFE" w:rsidR="005E4A15" w:rsidRPr="0058216E" w:rsidRDefault="005E4A15" w:rsidP="005E4A15">
      <w:pPr>
        <w:pStyle w:val="Titre"/>
        <w:rPr>
          <w:rFonts w:ascii="Arial" w:hAnsi="Arial" w:cs="Arial"/>
          <w:sz w:val="22"/>
          <w:szCs w:val="22"/>
        </w:rPr>
      </w:pPr>
      <w:bookmarkStart w:id="177" w:name="_Toc4073412"/>
      <w:bookmarkStart w:id="178" w:name="_Toc207020244"/>
      <w:r w:rsidRPr="0058216E">
        <w:rPr>
          <w:rFonts w:ascii="Arial" w:hAnsi="Arial" w:cs="Arial"/>
          <w:sz w:val="22"/>
          <w:szCs w:val="22"/>
        </w:rPr>
        <w:lastRenderedPageBreak/>
        <w:t>ARTICLE 12 –</w:t>
      </w:r>
      <w:r>
        <w:rPr>
          <w:rFonts w:ascii="Arial" w:hAnsi="Arial" w:cs="Arial"/>
          <w:sz w:val="22"/>
          <w:szCs w:val="22"/>
        </w:rPr>
        <w:t xml:space="preserve"> PÉ</w:t>
      </w:r>
      <w:r w:rsidRPr="0058216E">
        <w:rPr>
          <w:rFonts w:ascii="Arial" w:hAnsi="Arial" w:cs="Arial"/>
          <w:sz w:val="22"/>
          <w:szCs w:val="22"/>
        </w:rPr>
        <w:t>NALIT</w:t>
      </w:r>
      <w:r>
        <w:rPr>
          <w:rFonts w:ascii="Arial" w:hAnsi="Arial" w:cs="Arial"/>
          <w:sz w:val="22"/>
          <w:szCs w:val="22"/>
        </w:rPr>
        <w:t>É</w:t>
      </w:r>
      <w:r w:rsidRPr="0058216E">
        <w:rPr>
          <w:rFonts w:ascii="Arial" w:hAnsi="Arial" w:cs="Arial"/>
          <w:sz w:val="22"/>
          <w:szCs w:val="22"/>
        </w:rPr>
        <w:t>S</w:t>
      </w:r>
      <w:bookmarkEnd w:id="177"/>
      <w:bookmarkEnd w:id="178"/>
      <w:r w:rsidRPr="0058216E">
        <w:rPr>
          <w:rFonts w:ascii="Arial" w:hAnsi="Arial" w:cs="Arial"/>
          <w:sz w:val="22"/>
          <w:szCs w:val="22"/>
        </w:rPr>
        <w:t xml:space="preserve"> </w:t>
      </w:r>
      <w:bookmarkEnd w:id="158"/>
      <w:bookmarkEnd w:id="159"/>
    </w:p>
    <w:p w14:paraId="6D0A3E61" w14:textId="77777777" w:rsidR="005E4A15" w:rsidRPr="009E79BF" w:rsidRDefault="005E4A15" w:rsidP="005E4A15">
      <w:pPr>
        <w:jc w:val="both"/>
        <w:rPr>
          <w:rFonts w:cs="Arial"/>
          <w:sz w:val="20"/>
        </w:rPr>
      </w:pPr>
    </w:p>
    <w:p w14:paraId="3D07F178" w14:textId="51103840" w:rsidR="005E4A15" w:rsidRPr="009E79BF" w:rsidRDefault="005E4A15" w:rsidP="005E4A15">
      <w:pPr>
        <w:jc w:val="both"/>
        <w:rPr>
          <w:rFonts w:cs="Arial"/>
          <w:sz w:val="20"/>
        </w:rPr>
      </w:pPr>
      <w:r w:rsidRPr="00986D82">
        <w:rPr>
          <w:rFonts w:cs="Arial"/>
          <w:sz w:val="20"/>
        </w:rPr>
        <w:t>Par dérogation à l’article 14</w:t>
      </w:r>
      <w:r w:rsidR="009B0655">
        <w:rPr>
          <w:rFonts w:cs="Arial"/>
          <w:sz w:val="20"/>
        </w:rPr>
        <w:t>.1</w:t>
      </w:r>
      <w:r w:rsidRPr="00986D82">
        <w:rPr>
          <w:rFonts w:cs="Arial"/>
          <w:sz w:val="20"/>
        </w:rPr>
        <w:t xml:space="preserve"> du CCAG/PI, lorsque les délais contractuels sont dépassés, le titulaire encourt, sans mise en demeure préalable, des pénalités de retard.</w:t>
      </w:r>
    </w:p>
    <w:p w14:paraId="74C76786" w14:textId="77777777" w:rsidR="005E4A15" w:rsidRPr="009E79BF" w:rsidRDefault="005E4A15" w:rsidP="005E4A15">
      <w:pPr>
        <w:jc w:val="both"/>
        <w:rPr>
          <w:rFonts w:cs="Arial"/>
          <w:sz w:val="20"/>
        </w:rPr>
      </w:pPr>
    </w:p>
    <w:p w14:paraId="20DB8534" w14:textId="0D295BFF" w:rsidR="005E4A15" w:rsidRPr="009E79BF" w:rsidRDefault="005E4A15" w:rsidP="005E4A15">
      <w:pPr>
        <w:jc w:val="both"/>
        <w:rPr>
          <w:rFonts w:cs="Arial"/>
          <w:sz w:val="20"/>
        </w:rPr>
      </w:pPr>
      <w:r w:rsidRPr="009E79BF">
        <w:rPr>
          <w:rFonts w:cs="Arial"/>
          <w:sz w:val="20"/>
        </w:rPr>
        <w:t xml:space="preserve">Le titulaire est informé du montant des pénalités qu’il encourt par un courrier avec accusé de réception </w:t>
      </w:r>
      <w:r>
        <w:rPr>
          <w:rFonts w:cs="Arial"/>
          <w:sz w:val="20"/>
        </w:rPr>
        <w:t>du bureau finances</w:t>
      </w:r>
      <w:r w:rsidRPr="00A03D91">
        <w:rPr>
          <w:rFonts w:cs="Arial"/>
          <w:sz w:val="20"/>
        </w:rPr>
        <w:t xml:space="preserve"> de la sous-direction </w:t>
      </w:r>
      <w:r>
        <w:rPr>
          <w:rFonts w:cs="Arial"/>
          <w:sz w:val="20"/>
        </w:rPr>
        <w:t>de la préfiguration de l’agence ministérielle de gestion.</w:t>
      </w:r>
      <w:r w:rsidRPr="009E79BF">
        <w:rPr>
          <w:rFonts w:cs="Arial"/>
          <w:sz w:val="20"/>
        </w:rPr>
        <w:t xml:space="preserve"> Le titulaire peut présenter des observations </w:t>
      </w:r>
      <w:r>
        <w:rPr>
          <w:rFonts w:cs="Arial"/>
          <w:sz w:val="20"/>
        </w:rPr>
        <w:t>à l’acheteur</w:t>
      </w:r>
      <w:r w:rsidRPr="009E79BF">
        <w:rPr>
          <w:rFonts w:cs="Arial"/>
          <w:sz w:val="20"/>
        </w:rPr>
        <w:t xml:space="preserve"> dans un délai de deux </w:t>
      </w:r>
      <w:r w:rsidR="000A6761">
        <w:rPr>
          <w:rFonts w:cs="Arial"/>
          <w:sz w:val="20"/>
        </w:rPr>
        <w:t xml:space="preserve">(2) </w:t>
      </w:r>
      <w:r w:rsidRPr="009E79BF">
        <w:rPr>
          <w:rFonts w:cs="Arial"/>
          <w:sz w:val="20"/>
        </w:rPr>
        <w:t xml:space="preserve">mois à compter de la réception de ce courrier. </w:t>
      </w:r>
      <w:r w:rsidRPr="007A4BCA">
        <w:rPr>
          <w:rFonts w:cs="Arial"/>
          <w:sz w:val="20"/>
        </w:rPr>
        <w:t>A défaut de réponse, l’application des pénalités est réputée acceptée</w:t>
      </w:r>
      <w:r>
        <w:rPr>
          <w:rFonts w:cs="Arial"/>
          <w:sz w:val="20"/>
        </w:rPr>
        <w:t>.</w:t>
      </w:r>
    </w:p>
    <w:p w14:paraId="2091E9BE" w14:textId="77777777" w:rsidR="005E4A15" w:rsidRPr="009E79BF" w:rsidRDefault="005E4A15" w:rsidP="005E4A15">
      <w:pPr>
        <w:jc w:val="both"/>
        <w:rPr>
          <w:rFonts w:cs="Arial"/>
          <w:sz w:val="20"/>
        </w:rPr>
      </w:pPr>
    </w:p>
    <w:p w14:paraId="18C0ED4D" w14:textId="77777777" w:rsidR="005E4A15" w:rsidRDefault="005E4A15" w:rsidP="005E4A15">
      <w:pPr>
        <w:jc w:val="both"/>
        <w:rPr>
          <w:rFonts w:cs="Arial"/>
          <w:sz w:val="20"/>
        </w:rPr>
      </w:pPr>
      <w:r>
        <w:rPr>
          <w:rFonts w:cs="Arial"/>
          <w:sz w:val="20"/>
        </w:rPr>
        <w:t>C</w:t>
      </w:r>
      <w:r w:rsidRPr="009E79BF">
        <w:rPr>
          <w:rFonts w:cs="Arial"/>
          <w:sz w:val="20"/>
        </w:rPr>
        <w:t>ette pénalité est calculée par application de la formule :</w:t>
      </w:r>
    </w:p>
    <w:p w14:paraId="3C5C5D31" w14:textId="77777777" w:rsidR="005E4A15" w:rsidRPr="009E79BF" w:rsidRDefault="005E4A15" w:rsidP="005E4A15">
      <w:pPr>
        <w:jc w:val="both"/>
        <w:rPr>
          <w:rFonts w:cs="Arial"/>
          <w:sz w:val="20"/>
        </w:rPr>
      </w:pPr>
    </w:p>
    <w:p w14:paraId="3E6FFFCF" w14:textId="77777777" w:rsidR="005E4A15" w:rsidRDefault="005E4A15" w:rsidP="005E4A15">
      <w:pPr>
        <w:jc w:val="center"/>
        <w:rPr>
          <w:rFonts w:cs="Arial"/>
          <w:sz w:val="20"/>
        </w:rPr>
      </w:pPr>
      <w:r w:rsidRPr="009E79BF">
        <w:rPr>
          <w:rFonts w:cs="Arial"/>
          <w:sz w:val="20"/>
        </w:rPr>
        <w:t>P = V x R / 1000</w:t>
      </w:r>
    </w:p>
    <w:p w14:paraId="39252F7A" w14:textId="1312A128" w:rsidR="0036044C" w:rsidRDefault="0036044C" w:rsidP="005E4A15">
      <w:pPr>
        <w:jc w:val="both"/>
        <w:rPr>
          <w:rFonts w:cs="Arial"/>
          <w:sz w:val="20"/>
        </w:rPr>
      </w:pPr>
    </w:p>
    <w:p w14:paraId="7521F618" w14:textId="7387BB31" w:rsidR="005E4A15" w:rsidRPr="009E79BF" w:rsidRDefault="005E4A15" w:rsidP="005E4A15">
      <w:pPr>
        <w:jc w:val="both"/>
        <w:rPr>
          <w:rFonts w:cs="Arial"/>
          <w:sz w:val="20"/>
        </w:rPr>
      </w:pPr>
      <w:r w:rsidRPr="009E79BF">
        <w:rPr>
          <w:rFonts w:cs="Arial"/>
          <w:sz w:val="20"/>
        </w:rPr>
        <w:t>Dans laquelle :</w:t>
      </w:r>
    </w:p>
    <w:p w14:paraId="32EADECC" w14:textId="77777777" w:rsidR="005E4A15" w:rsidRPr="009E79BF" w:rsidRDefault="005E4A15" w:rsidP="005E4A15">
      <w:pPr>
        <w:jc w:val="both"/>
        <w:rPr>
          <w:rFonts w:cs="Arial"/>
          <w:sz w:val="20"/>
        </w:rPr>
      </w:pPr>
      <w:r w:rsidRPr="009E79BF">
        <w:rPr>
          <w:rFonts w:cs="Arial"/>
          <w:sz w:val="20"/>
        </w:rPr>
        <w:t>P = le montant de la pénalité ;</w:t>
      </w:r>
    </w:p>
    <w:p w14:paraId="7771F71F" w14:textId="34287DEC" w:rsidR="005E4A15" w:rsidRPr="009E79BF" w:rsidRDefault="005E4A15" w:rsidP="005E4A15">
      <w:pPr>
        <w:jc w:val="both"/>
        <w:rPr>
          <w:rFonts w:cs="Arial"/>
          <w:sz w:val="20"/>
        </w:rPr>
      </w:pPr>
      <w:r w:rsidRPr="009E79BF">
        <w:rPr>
          <w:rFonts w:cs="Arial"/>
          <w:sz w:val="20"/>
        </w:rPr>
        <w:t xml:space="preserve">V = la valeur des prestations sur laquelle est calculée la pénalité, cette valeur étant égale au montant du </w:t>
      </w:r>
      <w:r w:rsidR="009B0655">
        <w:rPr>
          <w:rFonts w:cs="Arial"/>
          <w:sz w:val="20"/>
        </w:rPr>
        <w:t>lot de liquidation financière concerné</w:t>
      </w:r>
      <w:r w:rsidRPr="009E79BF">
        <w:rPr>
          <w:rFonts w:cs="Arial"/>
          <w:sz w:val="20"/>
        </w:rPr>
        <w:t>, hors variations de prix et hors du champ d'application de la TVA</w:t>
      </w:r>
      <w:r w:rsidR="000A6761">
        <w:rPr>
          <w:rFonts w:cs="Arial"/>
          <w:sz w:val="20"/>
        </w:rPr>
        <w:t> ;</w:t>
      </w:r>
    </w:p>
    <w:p w14:paraId="6A22573F" w14:textId="365CFF78" w:rsidR="005E4A15" w:rsidRPr="009E79BF" w:rsidRDefault="005E4A15" w:rsidP="005E4A15">
      <w:pPr>
        <w:jc w:val="both"/>
        <w:rPr>
          <w:rFonts w:cs="Arial"/>
          <w:sz w:val="20"/>
        </w:rPr>
      </w:pPr>
      <w:r w:rsidRPr="009E79BF">
        <w:rPr>
          <w:rFonts w:cs="Arial"/>
          <w:sz w:val="20"/>
        </w:rPr>
        <w:t>R = le nombre de jours de retard</w:t>
      </w:r>
      <w:r w:rsidR="000A6761">
        <w:rPr>
          <w:rFonts w:cs="Arial"/>
          <w:sz w:val="20"/>
        </w:rPr>
        <w:t>.</w:t>
      </w:r>
    </w:p>
    <w:p w14:paraId="5BFE44C1" w14:textId="77777777" w:rsidR="005E4A15" w:rsidRPr="009E79BF" w:rsidRDefault="005E4A15" w:rsidP="005E4A15">
      <w:pPr>
        <w:jc w:val="both"/>
        <w:rPr>
          <w:rFonts w:cs="Arial"/>
          <w:sz w:val="20"/>
        </w:rPr>
      </w:pPr>
    </w:p>
    <w:p w14:paraId="44A08CFC" w14:textId="77777777" w:rsidR="005E4A15" w:rsidRPr="0058216E" w:rsidRDefault="005E4A15" w:rsidP="005E4A15">
      <w:pPr>
        <w:pStyle w:val="Titre"/>
        <w:rPr>
          <w:rFonts w:ascii="Arial" w:hAnsi="Arial" w:cs="Arial"/>
          <w:sz w:val="22"/>
          <w:szCs w:val="22"/>
        </w:rPr>
      </w:pPr>
      <w:bookmarkStart w:id="179" w:name="_Ref193522352"/>
      <w:bookmarkStart w:id="180" w:name="_Ref194291093"/>
      <w:bookmarkStart w:id="181" w:name="_Toc228779079"/>
      <w:bookmarkStart w:id="182" w:name="_Toc293670209"/>
      <w:bookmarkStart w:id="183" w:name="_Toc4073413"/>
      <w:bookmarkStart w:id="184" w:name="_Toc207020245"/>
      <w:r w:rsidRPr="0058216E">
        <w:rPr>
          <w:rFonts w:ascii="Arial" w:hAnsi="Arial" w:cs="Arial"/>
          <w:sz w:val="22"/>
          <w:szCs w:val="22"/>
        </w:rPr>
        <w:t>ARTICLE 13 – GARANTIES</w:t>
      </w:r>
      <w:bookmarkEnd w:id="179"/>
      <w:bookmarkEnd w:id="180"/>
      <w:bookmarkEnd w:id="181"/>
      <w:bookmarkEnd w:id="182"/>
      <w:bookmarkEnd w:id="183"/>
      <w:bookmarkEnd w:id="184"/>
    </w:p>
    <w:p w14:paraId="5E4D7676" w14:textId="77777777" w:rsidR="005E4A15" w:rsidRPr="009E79BF" w:rsidRDefault="005E4A15" w:rsidP="005E4A15">
      <w:pPr>
        <w:jc w:val="both"/>
        <w:rPr>
          <w:rFonts w:cs="Arial"/>
          <w:sz w:val="20"/>
        </w:rPr>
      </w:pPr>
    </w:p>
    <w:p w14:paraId="5CC681AE" w14:textId="77777777" w:rsidR="005E4A15" w:rsidRPr="009E79BF" w:rsidRDefault="005E4A15" w:rsidP="005E4A15">
      <w:pPr>
        <w:jc w:val="both"/>
        <w:rPr>
          <w:rFonts w:cs="Arial"/>
          <w:sz w:val="20"/>
        </w:rPr>
      </w:pPr>
      <w:r w:rsidRPr="009E79BF">
        <w:rPr>
          <w:rFonts w:cs="Arial"/>
          <w:sz w:val="20"/>
        </w:rPr>
        <w:t xml:space="preserve">Aucune retenue de garantie financière n’est appliquée à ce </w:t>
      </w:r>
      <w:r>
        <w:rPr>
          <w:rFonts w:cs="Arial"/>
          <w:sz w:val="20"/>
        </w:rPr>
        <w:t>marché</w:t>
      </w:r>
      <w:r w:rsidRPr="009E79BF">
        <w:rPr>
          <w:rFonts w:cs="Arial"/>
          <w:sz w:val="20"/>
        </w:rPr>
        <w:t>.</w:t>
      </w:r>
    </w:p>
    <w:p w14:paraId="647EBAA0" w14:textId="77777777" w:rsidR="005E4A15" w:rsidRPr="009E79BF" w:rsidRDefault="005E4A15" w:rsidP="005E4A15">
      <w:pPr>
        <w:jc w:val="both"/>
        <w:rPr>
          <w:rFonts w:cs="Arial"/>
          <w:sz w:val="20"/>
        </w:rPr>
      </w:pPr>
    </w:p>
    <w:p w14:paraId="6CCA6E21" w14:textId="4DF69E91" w:rsidR="005E4A15" w:rsidRPr="0058216E" w:rsidRDefault="005E4A15" w:rsidP="005E4A15">
      <w:pPr>
        <w:pStyle w:val="Titre"/>
        <w:rPr>
          <w:rFonts w:ascii="Arial" w:hAnsi="Arial" w:cs="Arial"/>
          <w:sz w:val="22"/>
          <w:szCs w:val="22"/>
        </w:rPr>
      </w:pPr>
      <w:bookmarkStart w:id="185" w:name="_Toc228779097"/>
      <w:bookmarkStart w:id="186" w:name="_Toc293670219"/>
      <w:bookmarkStart w:id="187" w:name="_Toc4073414"/>
      <w:bookmarkStart w:id="188" w:name="_Toc116463848"/>
      <w:bookmarkStart w:id="189" w:name="_Toc207020246"/>
      <w:r w:rsidRPr="00D4048C">
        <w:rPr>
          <w:rFonts w:ascii="Arial" w:hAnsi="Arial" w:cs="Arial"/>
          <w:sz w:val="22"/>
          <w:szCs w:val="22"/>
        </w:rPr>
        <w:t xml:space="preserve">ARTICLE 14 – </w:t>
      </w:r>
      <w:bookmarkEnd w:id="185"/>
      <w:bookmarkEnd w:id="186"/>
      <w:r w:rsidRPr="00D4048C">
        <w:rPr>
          <w:rFonts w:ascii="Arial" w:hAnsi="Arial" w:cs="Arial"/>
          <w:sz w:val="22"/>
          <w:szCs w:val="22"/>
        </w:rPr>
        <w:t>CONFIDENTIALITÉ – MESURES DE SÉCURIT</w:t>
      </w:r>
      <w:bookmarkEnd w:id="187"/>
      <w:r w:rsidRPr="00D4048C">
        <w:rPr>
          <w:rFonts w:ascii="Arial" w:hAnsi="Arial" w:cs="Arial"/>
          <w:sz w:val="22"/>
          <w:szCs w:val="22"/>
        </w:rPr>
        <w:t>É</w:t>
      </w:r>
      <w:bookmarkEnd w:id="189"/>
    </w:p>
    <w:bookmarkEnd w:id="188"/>
    <w:p w14:paraId="2CEFD84F" w14:textId="77777777" w:rsidR="005E4A15" w:rsidRPr="00D171D6" w:rsidRDefault="005E4A15" w:rsidP="005E4A15">
      <w:pPr>
        <w:jc w:val="both"/>
        <w:rPr>
          <w:rFonts w:cs="Arial"/>
          <w:sz w:val="20"/>
          <w:highlight w:val="yellow"/>
        </w:rPr>
      </w:pPr>
    </w:p>
    <w:p w14:paraId="084A0CF8" w14:textId="77777777" w:rsidR="005E4A15" w:rsidRPr="001C6BA5" w:rsidRDefault="005E4A15" w:rsidP="005E4A15">
      <w:pPr>
        <w:pStyle w:val="Titre2"/>
        <w:rPr>
          <w:rFonts w:ascii="Arial" w:hAnsi="Arial" w:cs="Arial"/>
          <w:sz w:val="20"/>
        </w:rPr>
      </w:pPr>
      <w:bookmarkStart w:id="190" w:name="_Toc455842431"/>
      <w:bookmarkStart w:id="191" w:name="_Toc458070174"/>
      <w:bookmarkStart w:id="192" w:name="_Toc4073415"/>
      <w:r w:rsidRPr="001C6BA5">
        <w:rPr>
          <w:rFonts w:ascii="Arial" w:hAnsi="Arial" w:cs="Arial"/>
          <w:sz w:val="20"/>
        </w:rPr>
        <w:t>14.1. Confidentialité</w:t>
      </w:r>
      <w:bookmarkEnd w:id="190"/>
      <w:bookmarkEnd w:id="191"/>
      <w:bookmarkEnd w:id="192"/>
    </w:p>
    <w:p w14:paraId="1BE03766" w14:textId="77777777" w:rsidR="005E4A15" w:rsidRPr="001C6BA5" w:rsidRDefault="005E4A15" w:rsidP="005E4A15">
      <w:pPr>
        <w:jc w:val="both"/>
        <w:rPr>
          <w:rFonts w:cs="Arial"/>
          <w:sz w:val="20"/>
        </w:rPr>
      </w:pPr>
    </w:p>
    <w:p w14:paraId="03BA0B77" w14:textId="7A299355" w:rsidR="005E4A15" w:rsidRDefault="005E4A15" w:rsidP="005E4A15">
      <w:pPr>
        <w:jc w:val="both"/>
        <w:rPr>
          <w:rFonts w:cs="Arial"/>
          <w:sz w:val="20"/>
        </w:rPr>
      </w:pPr>
      <w:r w:rsidRPr="001C6BA5">
        <w:rPr>
          <w:rFonts w:cs="Arial"/>
          <w:sz w:val="20"/>
        </w:rPr>
        <w:t>Il est fait application de l’article 5.1 du CCAG/PI.</w:t>
      </w:r>
    </w:p>
    <w:p w14:paraId="28062E33" w14:textId="102719FF" w:rsidR="009B0655" w:rsidRDefault="009B0655" w:rsidP="005E4A15">
      <w:pPr>
        <w:jc w:val="both"/>
        <w:rPr>
          <w:rFonts w:cs="Arial"/>
          <w:sz w:val="20"/>
        </w:rPr>
      </w:pPr>
    </w:p>
    <w:p w14:paraId="1DC5719F" w14:textId="2D1258A9" w:rsidR="001A0EBA" w:rsidRPr="00300367" w:rsidRDefault="001A0EBA" w:rsidP="001A0EBA">
      <w:pPr>
        <w:autoSpaceDE w:val="0"/>
        <w:autoSpaceDN w:val="0"/>
        <w:adjustRightInd w:val="0"/>
        <w:rPr>
          <w:rFonts w:cs="Arial"/>
          <w:b/>
          <w:sz w:val="20"/>
        </w:rPr>
      </w:pPr>
      <w:r w:rsidRPr="00300367">
        <w:rPr>
          <w:rFonts w:cs="Arial"/>
          <w:sz w:val="20"/>
        </w:rPr>
        <w:t xml:space="preserve"> </w:t>
      </w:r>
      <w:r w:rsidRPr="00300367">
        <w:rPr>
          <w:rFonts w:cs="Arial"/>
          <w:b/>
          <w:sz w:val="20"/>
        </w:rPr>
        <w:t xml:space="preserve">Obligation de confidentialité : </w:t>
      </w:r>
    </w:p>
    <w:p w14:paraId="3AA4924A" w14:textId="04706BFD" w:rsidR="001A0EBA" w:rsidRDefault="001A0EBA" w:rsidP="00300367">
      <w:pPr>
        <w:pStyle w:val="Paragraphedeliste"/>
        <w:numPr>
          <w:ilvl w:val="0"/>
          <w:numId w:val="9"/>
        </w:numPr>
        <w:autoSpaceDE w:val="0"/>
        <w:autoSpaceDN w:val="0"/>
        <w:adjustRightInd w:val="0"/>
        <w:jc w:val="both"/>
        <w:rPr>
          <w:rFonts w:cs="Arial"/>
          <w:sz w:val="20"/>
        </w:rPr>
      </w:pPr>
      <w:r w:rsidRPr="00300367">
        <w:rPr>
          <w:rFonts w:cs="Arial"/>
          <w:sz w:val="20"/>
        </w:rPr>
        <w:t xml:space="preserve">Le titulaire et l'acheteur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 </w:t>
      </w:r>
    </w:p>
    <w:p w14:paraId="67EB74E4" w14:textId="77777777" w:rsidR="001A0EBA" w:rsidRPr="00300367" w:rsidRDefault="001A0EBA" w:rsidP="00300367">
      <w:pPr>
        <w:pStyle w:val="Paragraphedeliste"/>
        <w:autoSpaceDE w:val="0"/>
        <w:autoSpaceDN w:val="0"/>
        <w:adjustRightInd w:val="0"/>
        <w:jc w:val="both"/>
        <w:rPr>
          <w:rFonts w:cs="Arial"/>
          <w:sz w:val="20"/>
        </w:rPr>
      </w:pPr>
    </w:p>
    <w:p w14:paraId="568CFD32" w14:textId="4EF04092" w:rsidR="001A0EBA" w:rsidRDefault="001A0EBA" w:rsidP="00300367">
      <w:pPr>
        <w:pStyle w:val="Paragraphedeliste"/>
        <w:numPr>
          <w:ilvl w:val="0"/>
          <w:numId w:val="9"/>
        </w:numPr>
        <w:autoSpaceDE w:val="0"/>
        <w:autoSpaceDN w:val="0"/>
        <w:adjustRightInd w:val="0"/>
        <w:jc w:val="both"/>
        <w:rPr>
          <w:rFonts w:cs="Arial"/>
          <w:sz w:val="20"/>
        </w:rPr>
      </w:pPr>
      <w:r w:rsidRPr="00300367">
        <w:rPr>
          <w:rFonts w:cs="Arial"/>
          <w:sz w:val="20"/>
        </w:rPr>
        <w:t xml:space="preserve">Une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titulaire, et qui est communiquée au titulaire, ou obtenue de toute autre façon par ce dernier dans le cadre de ses relations avec l'acheteur. Le titulaire et son personnel, et le cas échéant ses sous-traitants, ne peuvent l'utiliser que pour l'accomplissement des prestations prévues au marché. </w:t>
      </w:r>
    </w:p>
    <w:p w14:paraId="71E9F089" w14:textId="77777777" w:rsidR="001A0EBA" w:rsidRPr="00300367" w:rsidRDefault="001A0EBA" w:rsidP="00300367">
      <w:pPr>
        <w:pStyle w:val="Paragraphedeliste"/>
        <w:autoSpaceDE w:val="0"/>
        <w:autoSpaceDN w:val="0"/>
        <w:adjustRightInd w:val="0"/>
        <w:rPr>
          <w:rFonts w:cs="Arial"/>
          <w:sz w:val="20"/>
        </w:rPr>
      </w:pPr>
    </w:p>
    <w:p w14:paraId="79DA389C" w14:textId="6999F979" w:rsidR="001A0EBA" w:rsidRDefault="001A0EBA" w:rsidP="00300367">
      <w:pPr>
        <w:pStyle w:val="Paragraphedeliste"/>
        <w:numPr>
          <w:ilvl w:val="0"/>
          <w:numId w:val="9"/>
        </w:numPr>
        <w:autoSpaceDE w:val="0"/>
        <w:autoSpaceDN w:val="0"/>
        <w:adjustRightInd w:val="0"/>
        <w:jc w:val="both"/>
        <w:rPr>
          <w:rFonts w:cs="Arial"/>
          <w:sz w:val="20"/>
        </w:rPr>
      </w:pPr>
      <w:r w:rsidRPr="00300367">
        <w:rPr>
          <w:rFonts w:cs="Arial"/>
          <w:sz w:val="20"/>
        </w:rPr>
        <w:t xml:space="preserve">Le titulaire doit informer ses sous-traitants des obligations de confidentialité et des mesures de sécurité qui s'imposent à lui pour l'exécution du marché. Il doit s'assurer du respect de ces obligations par ses sous-traitants. </w:t>
      </w:r>
    </w:p>
    <w:p w14:paraId="530483D4" w14:textId="77777777" w:rsidR="001A0EBA" w:rsidRPr="00300367" w:rsidRDefault="001A0EBA" w:rsidP="00300367">
      <w:pPr>
        <w:pStyle w:val="Paragraphedeliste"/>
        <w:autoSpaceDE w:val="0"/>
        <w:autoSpaceDN w:val="0"/>
        <w:adjustRightInd w:val="0"/>
        <w:jc w:val="both"/>
        <w:rPr>
          <w:rFonts w:cs="Arial"/>
          <w:sz w:val="20"/>
        </w:rPr>
      </w:pPr>
    </w:p>
    <w:p w14:paraId="43BAA385" w14:textId="656E3756" w:rsidR="001A0EBA" w:rsidRPr="00300367" w:rsidRDefault="001A0EBA" w:rsidP="00300367">
      <w:pPr>
        <w:pStyle w:val="Paragraphedeliste"/>
        <w:numPr>
          <w:ilvl w:val="0"/>
          <w:numId w:val="9"/>
        </w:numPr>
        <w:autoSpaceDE w:val="0"/>
        <w:autoSpaceDN w:val="0"/>
        <w:adjustRightInd w:val="0"/>
        <w:jc w:val="both"/>
        <w:rPr>
          <w:rFonts w:cs="Arial"/>
          <w:sz w:val="20"/>
        </w:rPr>
      </w:pPr>
      <w:r w:rsidRPr="00300367">
        <w:rPr>
          <w:rFonts w:cs="Arial"/>
          <w:sz w:val="20"/>
        </w:rPr>
        <w:t xml:space="preserve">Ne sont pas couverts par cette obligation de confidentialité les informations, documents ou éléments : </w:t>
      </w:r>
    </w:p>
    <w:p w14:paraId="6A20000D" w14:textId="77777777" w:rsidR="001A0EBA" w:rsidRPr="00300367" w:rsidRDefault="001A0EBA" w:rsidP="00300367">
      <w:pPr>
        <w:autoSpaceDE w:val="0"/>
        <w:autoSpaceDN w:val="0"/>
        <w:adjustRightInd w:val="0"/>
        <w:jc w:val="both"/>
        <w:rPr>
          <w:rFonts w:cs="Arial"/>
          <w:sz w:val="20"/>
        </w:rPr>
      </w:pPr>
      <w:r w:rsidRPr="00300367">
        <w:rPr>
          <w:rFonts w:cs="Arial"/>
          <w:sz w:val="20"/>
        </w:rPr>
        <w:t xml:space="preserve">- qui étaient dans le domaine public au moment de leur divulgation ou que l'acheteur aurait lui-même rendus publics pendant l'exécution du marché ; </w:t>
      </w:r>
    </w:p>
    <w:p w14:paraId="68AEF1A6" w14:textId="77777777" w:rsidR="001A0EBA" w:rsidRPr="00300367" w:rsidRDefault="001A0EBA" w:rsidP="00300367">
      <w:pPr>
        <w:autoSpaceDE w:val="0"/>
        <w:autoSpaceDN w:val="0"/>
        <w:adjustRightInd w:val="0"/>
        <w:jc w:val="both"/>
        <w:rPr>
          <w:rFonts w:cs="Arial"/>
          <w:sz w:val="20"/>
        </w:rPr>
      </w:pPr>
      <w:r w:rsidRPr="00300367">
        <w:rPr>
          <w:rFonts w:cs="Arial"/>
          <w:sz w:val="20"/>
        </w:rPr>
        <w:t xml:space="preserve">- signalés comme présentant un caractère non confidentiel et relatifs aux prestations du marché ; </w:t>
      </w:r>
    </w:p>
    <w:p w14:paraId="2CA6CEC9" w14:textId="77777777" w:rsidR="001A0EBA" w:rsidRPr="00300367" w:rsidRDefault="001A0EBA" w:rsidP="00300367">
      <w:pPr>
        <w:jc w:val="both"/>
        <w:rPr>
          <w:rFonts w:cs="Arial"/>
          <w:sz w:val="20"/>
        </w:rPr>
      </w:pPr>
      <w:r w:rsidRPr="00300367">
        <w:rPr>
          <w:rFonts w:cs="Arial"/>
          <w:sz w:val="20"/>
        </w:rPr>
        <w:lastRenderedPageBreak/>
        <w:t xml:space="preserve">- qui ont été communiqués au titulaire par un tiers ayant légalement le droit de diffuser ces informations, documents ou éléments, comme le prouvent des documents existant antérieurement à leur divulgation </w:t>
      </w:r>
    </w:p>
    <w:p w14:paraId="13568BAE" w14:textId="77777777" w:rsidR="005E4A15" w:rsidRPr="00BA45D6" w:rsidRDefault="005E4A15" w:rsidP="005E4A15">
      <w:bookmarkStart w:id="193" w:name="_Toc507666669"/>
      <w:bookmarkStart w:id="194" w:name="_Toc34038384"/>
      <w:bookmarkStart w:id="195" w:name="_Toc34038639"/>
      <w:bookmarkStart w:id="196" w:name="_Toc45678774"/>
      <w:bookmarkStart w:id="197" w:name="_Toc46409561"/>
      <w:bookmarkStart w:id="198" w:name="_Toc46413360"/>
    </w:p>
    <w:p w14:paraId="7A395591" w14:textId="0F58ADF3" w:rsidR="005E4A15" w:rsidRPr="001C6BA5" w:rsidRDefault="005E4A15" w:rsidP="005E4A15">
      <w:pPr>
        <w:pStyle w:val="Titre2"/>
        <w:rPr>
          <w:rFonts w:ascii="Arial" w:hAnsi="Arial" w:cs="Arial"/>
          <w:sz w:val="20"/>
        </w:rPr>
      </w:pPr>
      <w:r w:rsidRPr="00933F87">
        <w:rPr>
          <w:rFonts w:ascii="Arial" w:hAnsi="Arial" w:cs="Arial"/>
          <w:sz w:val="20"/>
        </w:rPr>
        <w:t xml:space="preserve">14.2 – </w:t>
      </w:r>
      <w:bookmarkEnd w:id="193"/>
      <w:bookmarkEnd w:id="194"/>
      <w:bookmarkEnd w:id="195"/>
      <w:bookmarkEnd w:id="196"/>
      <w:bookmarkEnd w:id="197"/>
      <w:bookmarkEnd w:id="198"/>
      <w:r w:rsidRPr="00933F87">
        <w:rPr>
          <w:rFonts w:ascii="Arial" w:hAnsi="Arial" w:cs="Arial"/>
          <w:sz w:val="20"/>
        </w:rPr>
        <w:t>Protection du secret défense</w:t>
      </w:r>
    </w:p>
    <w:p w14:paraId="0494A732" w14:textId="77777777" w:rsidR="005E4A15" w:rsidRPr="001C6BA5" w:rsidRDefault="005E4A15" w:rsidP="005E4A15">
      <w:pPr>
        <w:jc w:val="both"/>
        <w:rPr>
          <w:rFonts w:cs="Arial"/>
          <w:sz w:val="20"/>
        </w:rPr>
      </w:pPr>
      <w:r w:rsidRPr="001C6BA5">
        <w:rPr>
          <w:rFonts w:cs="Arial"/>
          <w:sz w:val="20"/>
        </w:rPr>
        <w:t>1. Dans le cadre des dispositions législatives et réglementaires en matière de protection du secret de la défense nationale, le titulaire s’engage à prendre toutes les mesures utiles pour assurer lors de l’exécution du marché la protection absolue des informations ou supports classifiés qui peuvent être détenus dans le service, au profit duquel le marché est exécuté ou dans tout lieu dans lequel ce marché est exécuté.</w:t>
      </w:r>
    </w:p>
    <w:p w14:paraId="55DEE508" w14:textId="77777777" w:rsidR="005E4A15" w:rsidRPr="001C6BA5" w:rsidRDefault="005E4A15" w:rsidP="005E4A15">
      <w:pPr>
        <w:jc w:val="both"/>
        <w:rPr>
          <w:rFonts w:cs="Arial"/>
          <w:sz w:val="20"/>
        </w:rPr>
      </w:pPr>
    </w:p>
    <w:p w14:paraId="630542C3" w14:textId="77777777" w:rsidR="005E4A15" w:rsidRPr="001C6BA5" w:rsidRDefault="005E4A15" w:rsidP="005E4A15">
      <w:pPr>
        <w:jc w:val="both"/>
        <w:rPr>
          <w:rFonts w:cs="Arial"/>
          <w:sz w:val="20"/>
        </w:rPr>
      </w:pPr>
      <w:r w:rsidRPr="001C6BA5">
        <w:rPr>
          <w:rFonts w:cs="Arial"/>
          <w:sz w:val="20"/>
        </w:rPr>
        <w:t>2. Le titulaire reconnaît :</w:t>
      </w:r>
    </w:p>
    <w:p w14:paraId="5BDF3164" w14:textId="77777777" w:rsidR="005E4A15" w:rsidRPr="001C6BA5" w:rsidRDefault="005E4A15" w:rsidP="005E4A15">
      <w:pPr>
        <w:jc w:val="both"/>
        <w:rPr>
          <w:rFonts w:cs="Arial"/>
          <w:sz w:val="20"/>
        </w:rPr>
      </w:pPr>
      <w:r w:rsidRPr="001C6BA5">
        <w:rPr>
          <w:rFonts w:cs="Arial"/>
          <w:sz w:val="20"/>
        </w:rPr>
        <w:t xml:space="preserve">– </w:t>
      </w:r>
      <w:r>
        <w:rPr>
          <w:rFonts w:cs="Arial"/>
          <w:sz w:val="20"/>
        </w:rPr>
        <w:t>A</w:t>
      </w:r>
      <w:r w:rsidRPr="001C6BA5">
        <w:rPr>
          <w:rFonts w:cs="Arial"/>
          <w:sz w:val="20"/>
        </w:rPr>
        <w:t>voir pris connaissance des article</w:t>
      </w:r>
      <w:r>
        <w:rPr>
          <w:rFonts w:cs="Arial"/>
          <w:sz w:val="20"/>
        </w:rPr>
        <w:t>s 413-9 à 413-12 du code pénal.</w:t>
      </w:r>
    </w:p>
    <w:p w14:paraId="1C76C184" w14:textId="77777777" w:rsidR="005E4A15" w:rsidRPr="001C6BA5" w:rsidRDefault="005E4A15" w:rsidP="005E4A15">
      <w:pPr>
        <w:jc w:val="both"/>
        <w:rPr>
          <w:rFonts w:cs="Arial"/>
          <w:sz w:val="20"/>
        </w:rPr>
      </w:pPr>
      <w:r w:rsidRPr="001C6BA5">
        <w:rPr>
          <w:rFonts w:cs="Arial"/>
          <w:sz w:val="20"/>
        </w:rPr>
        <w:t xml:space="preserve">– </w:t>
      </w:r>
      <w:r>
        <w:rPr>
          <w:rFonts w:cs="Arial"/>
          <w:sz w:val="20"/>
        </w:rPr>
        <w:t>Q</w:t>
      </w:r>
      <w:r w:rsidRPr="001C6BA5">
        <w:rPr>
          <w:rFonts w:cs="Arial"/>
          <w:sz w:val="20"/>
        </w:rPr>
        <w:t>u’il n’a pas à connaître ou détenir les informations couvertes par le secret de la défense nationale.</w:t>
      </w:r>
    </w:p>
    <w:p w14:paraId="12EAA5EB" w14:textId="77777777" w:rsidR="005E4A15" w:rsidRPr="001C6BA5" w:rsidRDefault="005E4A15" w:rsidP="005E4A15">
      <w:pPr>
        <w:jc w:val="both"/>
        <w:rPr>
          <w:rFonts w:cs="Arial"/>
          <w:sz w:val="20"/>
        </w:rPr>
      </w:pPr>
    </w:p>
    <w:p w14:paraId="4EEBEE5B" w14:textId="77777777" w:rsidR="005E4A15" w:rsidRPr="001C6BA5" w:rsidRDefault="005E4A15" w:rsidP="005E4A15">
      <w:pPr>
        <w:jc w:val="both"/>
        <w:rPr>
          <w:rFonts w:cs="Arial"/>
          <w:sz w:val="20"/>
        </w:rPr>
      </w:pPr>
      <w:r w:rsidRPr="001C6BA5">
        <w:rPr>
          <w:rFonts w:cs="Arial"/>
          <w:sz w:val="20"/>
        </w:rPr>
        <w:t>3. Le titulaire reconnaît avoir fait signer par tous les personnels, appelés sous sa responsabilité à un titre quelconque à intervenir pour son compte pour exécuter les prestations, une déclaration individuelle par laquelle lesdits personnels attestent :</w:t>
      </w:r>
    </w:p>
    <w:p w14:paraId="4C23E58F" w14:textId="77777777" w:rsidR="005E4A15" w:rsidRPr="001C6BA5" w:rsidRDefault="005E4A15" w:rsidP="005E4A15">
      <w:pPr>
        <w:jc w:val="both"/>
        <w:rPr>
          <w:rFonts w:cs="Arial"/>
          <w:sz w:val="20"/>
        </w:rPr>
      </w:pPr>
      <w:r w:rsidRPr="001C6BA5">
        <w:rPr>
          <w:rFonts w:cs="Arial"/>
          <w:sz w:val="20"/>
        </w:rPr>
        <w:t xml:space="preserve">- </w:t>
      </w:r>
      <w:r>
        <w:rPr>
          <w:rFonts w:cs="Arial"/>
          <w:sz w:val="20"/>
        </w:rPr>
        <w:t>A</w:t>
      </w:r>
      <w:r w:rsidRPr="001C6BA5">
        <w:rPr>
          <w:rFonts w:cs="Arial"/>
          <w:sz w:val="20"/>
        </w:rPr>
        <w:t>voir pris connaissance des articles 413-9 à 413-</w:t>
      </w:r>
      <w:r>
        <w:rPr>
          <w:rFonts w:cs="Arial"/>
          <w:sz w:val="20"/>
        </w:rPr>
        <w:t>12 du Code Pénal.</w:t>
      </w:r>
    </w:p>
    <w:p w14:paraId="182A8A40" w14:textId="77777777" w:rsidR="005E4A15" w:rsidRPr="001C6BA5" w:rsidRDefault="005E4A15" w:rsidP="005E4A15">
      <w:pPr>
        <w:jc w:val="both"/>
        <w:rPr>
          <w:rFonts w:cs="Arial"/>
          <w:sz w:val="20"/>
        </w:rPr>
      </w:pPr>
      <w:r w:rsidRPr="001C6BA5">
        <w:rPr>
          <w:rFonts w:cs="Arial"/>
          <w:sz w:val="20"/>
        </w:rPr>
        <w:t xml:space="preserve">- </w:t>
      </w:r>
      <w:r>
        <w:rPr>
          <w:rFonts w:cs="Arial"/>
          <w:sz w:val="20"/>
        </w:rPr>
        <w:t>Q</w:t>
      </w:r>
      <w:r w:rsidRPr="001C6BA5">
        <w:rPr>
          <w:rFonts w:cs="Arial"/>
          <w:sz w:val="20"/>
        </w:rPr>
        <w:t>u’ils n’ont pas, sous peine de poursuite pénale, à connaître ou détenir des informations couvertes par le</w:t>
      </w:r>
      <w:r>
        <w:rPr>
          <w:rFonts w:cs="Arial"/>
          <w:sz w:val="20"/>
        </w:rPr>
        <w:t xml:space="preserve"> secret de la défense nationale ;</w:t>
      </w:r>
    </w:p>
    <w:p w14:paraId="330670EC" w14:textId="77777777" w:rsidR="005E4A15" w:rsidRPr="001C6BA5" w:rsidRDefault="005E4A15" w:rsidP="005E4A15">
      <w:pPr>
        <w:jc w:val="both"/>
        <w:rPr>
          <w:rFonts w:cs="Arial"/>
          <w:sz w:val="20"/>
        </w:rPr>
      </w:pPr>
    </w:p>
    <w:p w14:paraId="1926E601" w14:textId="77777777" w:rsidR="005E4A15" w:rsidRPr="001C6BA5" w:rsidRDefault="005E4A15" w:rsidP="005E4A15">
      <w:pPr>
        <w:jc w:val="both"/>
        <w:rPr>
          <w:rFonts w:cs="Arial"/>
          <w:sz w:val="20"/>
        </w:rPr>
      </w:pPr>
      <w:r w:rsidRPr="001C6BA5">
        <w:rPr>
          <w:rFonts w:cs="Arial"/>
          <w:sz w:val="20"/>
        </w:rPr>
        <w:t>4. Le titulaire s’engage à ce que seules les personnes ayant préalablement souscrit la déclaration précitée accèdent au lieu d’exécution des prestations.</w:t>
      </w:r>
    </w:p>
    <w:p w14:paraId="045266CB" w14:textId="77777777" w:rsidR="005E4A15" w:rsidRPr="001C6BA5" w:rsidRDefault="005E4A15" w:rsidP="005E4A15">
      <w:pPr>
        <w:jc w:val="both"/>
        <w:rPr>
          <w:rFonts w:cs="Arial"/>
          <w:sz w:val="20"/>
        </w:rPr>
      </w:pPr>
    </w:p>
    <w:p w14:paraId="683E3696" w14:textId="77777777" w:rsidR="005E4A15" w:rsidRPr="001C6BA5" w:rsidRDefault="005E4A15" w:rsidP="005E4A15">
      <w:pPr>
        <w:jc w:val="both"/>
        <w:rPr>
          <w:sz w:val="20"/>
        </w:rPr>
      </w:pPr>
      <w:r w:rsidRPr="001C6BA5">
        <w:rPr>
          <w:sz w:val="20"/>
        </w:rPr>
        <w:t>5. Le titulaire s’engage à remettre à l’autorité contractante représentée par l’officier de sécurité du service désigné à l’article 5.1.2 du présent document la ou les déclarations individuelles ci-dessus avant tout accès du personnel concerné au lieu d’exécution des prestations.</w:t>
      </w:r>
    </w:p>
    <w:p w14:paraId="35C10537" w14:textId="77777777" w:rsidR="005E4A15" w:rsidRPr="001C6BA5" w:rsidRDefault="005E4A15" w:rsidP="005E4A15">
      <w:pPr>
        <w:jc w:val="both"/>
        <w:rPr>
          <w:sz w:val="20"/>
        </w:rPr>
      </w:pPr>
    </w:p>
    <w:p w14:paraId="48F1D7F6" w14:textId="77777777" w:rsidR="005E4A15" w:rsidRPr="001C6BA5" w:rsidRDefault="005E4A15" w:rsidP="005E4A15">
      <w:pPr>
        <w:jc w:val="both"/>
        <w:rPr>
          <w:sz w:val="20"/>
        </w:rPr>
      </w:pPr>
      <w:r w:rsidRPr="001C6BA5">
        <w:rPr>
          <w:sz w:val="20"/>
        </w:rPr>
        <w:t>6. Il ne peut être dérogé aux prescriptions ci-dessus, y compris en cas de remplacement inopiné, fortuit ou même urgent d’un personnel du titulaire.</w:t>
      </w:r>
    </w:p>
    <w:p w14:paraId="00F6CF10" w14:textId="77777777" w:rsidR="005E4A15" w:rsidRPr="001C6BA5" w:rsidRDefault="005E4A15" w:rsidP="005E4A15">
      <w:pPr>
        <w:jc w:val="both"/>
        <w:rPr>
          <w:rFonts w:cs="Arial"/>
          <w:sz w:val="20"/>
        </w:rPr>
      </w:pPr>
    </w:p>
    <w:p w14:paraId="1772525C" w14:textId="77777777" w:rsidR="005E4A15" w:rsidRDefault="005E4A15" w:rsidP="005E4A15">
      <w:pPr>
        <w:jc w:val="both"/>
        <w:rPr>
          <w:rFonts w:cs="Arial"/>
          <w:sz w:val="20"/>
        </w:rPr>
      </w:pPr>
      <w:r w:rsidRPr="001C6BA5">
        <w:rPr>
          <w:rFonts w:cs="Arial"/>
          <w:sz w:val="20"/>
        </w:rPr>
        <w:t>7. Le non-respect ou l’inobservation par le titulaire de ces mesures de sécurité, même dans les cas où elles résultent d’une imprudence ou d’une négligence, peut entraîner le prononcé d’une sanction contractuelle, sans préjudice des sanctions pénales.</w:t>
      </w:r>
    </w:p>
    <w:p w14:paraId="578AB278" w14:textId="021E61E9" w:rsidR="0036044C" w:rsidRPr="007E1BDD" w:rsidRDefault="0036044C" w:rsidP="005E4A15"/>
    <w:p w14:paraId="6262A19E" w14:textId="77777777" w:rsidR="005E4A15" w:rsidRPr="00183943" w:rsidRDefault="005E4A15" w:rsidP="005E4A15">
      <w:pPr>
        <w:numPr>
          <w:ilvl w:val="1"/>
          <w:numId w:val="0"/>
        </w:numPr>
        <w:jc w:val="both"/>
        <w:outlineLvl w:val="1"/>
        <w:rPr>
          <w:rFonts w:eastAsia="Times New Roman" w:cs="Arial"/>
          <w:b/>
          <w:bCs/>
          <w:sz w:val="20"/>
          <w:lang w:eastAsia="x-none"/>
        </w:rPr>
      </w:pPr>
      <w:bookmarkStart w:id="199" w:name="_Toc507666671"/>
      <w:bookmarkStart w:id="200" w:name="_Toc50109608"/>
      <w:bookmarkStart w:id="201" w:name="_Toc89782030"/>
      <w:bookmarkStart w:id="202" w:name="_Toc94875165"/>
      <w:bookmarkStart w:id="203" w:name="_Toc4073424"/>
      <w:r>
        <w:rPr>
          <w:rFonts w:eastAsia="Times New Roman" w:cs="Arial"/>
          <w:b/>
          <w:bCs/>
          <w:sz w:val="20"/>
          <w:lang w:val="x-none" w:eastAsia="x-none"/>
        </w:rPr>
        <w:t>1</w:t>
      </w:r>
      <w:r>
        <w:rPr>
          <w:rFonts w:eastAsia="Times New Roman" w:cs="Arial"/>
          <w:b/>
          <w:bCs/>
          <w:sz w:val="20"/>
          <w:lang w:eastAsia="x-none"/>
        </w:rPr>
        <w:t>4</w:t>
      </w:r>
      <w:r>
        <w:rPr>
          <w:rFonts w:eastAsia="Times New Roman" w:cs="Arial"/>
          <w:b/>
          <w:bCs/>
          <w:sz w:val="20"/>
          <w:lang w:val="x-none" w:eastAsia="x-none"/>
        </w:rPr>
        <w:t>.3</w:t>
      </w:r>
      <w:bookmarkEnd w:id="199"/>
      <w:bookmarkEnd w:id="200"/>
      <w:r>
        <w:rPr>
          <w:rFonts w:eastAsia="Times New Roman" w:cs="Arial"/>
          <w:b/>
          <w:bCs/>
          <w:sz w:val="20"/>
          <w:lang w:eastAsia="x-none"/>
        </w:rPr>
        <w:t>.</w:t>
      </w:r>
      <w:r>
        <w:rPr>
          <w:rFonts w:cs="Arial"/>
          <w:sz w:val="20"/>
        </w:rPr>
        <w:t xml:space="preserve"> </w:t>
      </w:r>
      <w:r w:rsidRPr="00183943">
        <w:rPr>
          <w:rFonts w:eastAsia="Times New Roman" w:cs="Arial"/>
          <w:b/>
          <w:bCs/>
          <w:sz w:val="20"/>
          <w:lang w:eastAsia="x-none"/>
        </w:rPr>
        <w:t>Dispositions relatives à l’accès aux emprises</w:t>
      </w:r>
      <w:bookmarkEnd w:id="201"/>
      <w:bookmarkEnd w:id="202"/>
    </w:p>
    <w:p w14:paraId="7CDF259D" w14:textId="77777777" w:rsidR="005E4A15" w:rsidRPr="00183943" w:rsidRDefault="005E4A15" w:rsidP="005E4A15">
      <w:pPr>
        <w:jc w:val="both"/>
        <w:rPr>
          <w:sz w:val="20"/>
        </w:rPr>
      </w:pPr>
    </w:p>
    <w:p w14:paraId="17B30042"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bookmarkStart w:id="204" w:name="_Toc89782031"/>
      <w:bookmarkStart w:id="205" w:name="_Toc94875166"/>
      <w:r>
        <w:rPr>
          <w:rFonts w:eastAsia="Times New Roman" w:cs="Arial"/>
          <w:b/>
          <w:bCs/>
          <w:sz w:val="20"/>
          <w:lang w:val="x-none" w:eastAsia="x-none"/>
        </w:rPr>
        <w:t>14.3</w:t>
      </w:r>
      <w:r w:rsidRPr="00183943">
        <w:rPr>
          <w:rFonts w:eastAsia="Times New Roman" w:cs="Arial"/>
          <w:b/>
          <w:bCs/>
          <w:sz w:val="20"/>
          <w:lang w:val="x-none" w:eastAsia="x-none"/>
        </w:rPr>
        <w:t>.1</w:t>
      </w:r>
      <w:r>
        <w:rPr>
          <w:rFonts w:cs="Arial"/>
          <w:sz w:val="20"/>
        </w:rPr>
        <w:t xml:space="preserve"> </w:t>
      </w:r>
      <w:r w:rsidRPr="00183943">
        <w:rPr>
          <w:rFonts w:eastAsia="Times New Roman" w:cs="Arial"/>
          <w:b/>
          <w:bCs/>
          <w:sz w:val="20"/>
          <w:lang w:val="x-none" w:eastAsia="x-none"/>
        </w:rPr>
        <w:t>Conditions d’accès aux locaux de la personne publique</w:t>
      </w:r>
      <w:bookmarkEnd w:id="204"/>
      <w:bookmarkEnd w:id="205"/>
      <w:r w:rsidRPr="00183943">
        <w:rPr>
          <w:rFonts w:eastAsia="Times New Roman" w:cs="Arial"/>
          <w:b/>
          <w:bCs/>
          <w:sz w:val="20"/>
          <w:lang w:val="x-none" w:eastAsia="x-none"/>
        </w:rPr>
        <w:t xml:space="preserve"> </w:t>
      </w:r>
    </w:p>
    <w:p w14:paraId="491DA025" w14:textId="77777777" w:rsidR="005E4A15" w:rsidRPr="00183943" w:rsidRDefault="005E4A15" w:rsidP="005E4A15">
      <w:pPr>
        <w:jc w:val="both"/>
        <w:rPr>
          <w:sz w:val="20"/>
        </w:rPr>
      </w:pPr>
    </w:p>
    <w:p w14:paraId="10957FD0" w14:textId="77777777" w:rsidR="005E4A15" w:rsidRPr="00183943" w:rsidRDefault="005E4A15" w:rsidP="005E4A15">
      <w:pPr>
        <w:jc w:val="both"/>
        <w:rPr>
          <w:sz w:val="20"/>
        </w:rPr>
      </w:pPr>
      <w:r w:rsidRPr="00183943">
        <w:rPr>
          <w:sz w:val="20"/>
        </w:rPr>
        <w:t xml:space="preserve">Le titulaire reconnait avoir pris connaissance que certains lieux d’exécution sont affectés à l’autorité militaire ou placés sous son contrôle. </w:t>
      </w:r>
    </w:p>
    <w:p w14:paraId="52551645" w14:textId="77777777" w:rsidR="005E4A15" w:rsidRPr="00183943" w:rsidRDefault="005E4A15" w:rsidP="005E4A15">
      <w:pPr>
        <w:jc w:val="both"/>
        <w:rPr>
          <w:sz w:val="20"/>
        </w:rPr>
      </w:pPr>
    </w:p>
    <w:p w14:paraId="25442863" w14:textId="77777777" w:rsidR="005E4A15" w:rsidRPr="00183943" w:rsidRDefault="005E4A15" w:rsidP="005E4A15">
      <w:pPr>
        <w:jc w:val="both"/>
        <w:rPr>
          <w:sz w:val="20"/>
        </w:rPr>
      </w:pPr>
      <w:r w:rsidRPr="00183943">
        <w:rPr>
          <w:sz w:val="20"/>
        </w:rPr>
        <w:t>Le titulaire avise ses sous-traitants de ce que les obligations énoncées au présent article leurs sont applicables et restent responsables du respect de celles-ci.</w:t>
      </w:r>
    </w:p>
    <w:p w14:paraId="42CE3734" w14:textId="77777777" w:rsidR="005E4A15" w:rsidRPr="00183943" w:rsidRDefault="005E4A15" w:rsidP="005E4A15">
      <w:pPr>
        <w:jc w:val="both"/>
        <w:rPr>
          <w:sz w:val="20"/>
        </w:rPr>
      </w:pPr>
    </w:p>
    <w:p w14:paraId="7C28AC8A" w14:textId="77777777" w:rsidR="005E4A15" w:rsidRPr="000A7744" w:rsidRDefault="005E4A15" w:rsidP="005E4A15">
      <w:pPr>
        <w:pStyle w:val="Paragraphedeliste"/>
        <w:numPr>
          <w:ilvl w:val="0"/>
          <w:numId w:val="32"/>
        </w:numPr>
        <w:spacing w:before="60" w:line="312" w:lineRule="auto"/>
        <w:jc w:val="both"/>
        <w:rPr>
          <w:sz w:val="20"/>
          <w:u w:val="single"/>
        </w:rPr>
      </w:pPr>
      <w:r w:rsidRPr="000A7744">
        <w:rPr>
          <w:sz w:val="20"/>
          <w:u w:val="single"/>
        </w:rPr>
        <w:t>Conditions d’accès au site pour les personnes physiques :</w:t>
      </w:r>
    </w:p>
    <w:p w14:paraId="3F70247E" w14:textId="77777777" w:rsidR="005E4A15" w:rsidRPr="00183943" w:rsidRDefault="005E4A15" w:rsidP="005E4A15">
      <w:pPr>
        <w:jc w:val="both"/>
        <w:rPr>
          <w:sz w:val="20"/>
        </w:rPr>
      </w:pPr>
    </w:p>
    <w:p w14:paraId="4C34C113" w14:textId="77777777" w:rsidR="005E4A15" w:rsidRPr="00183943" w:rsidRDefault="005E4A15" w:rsidP="005E4A15">
      <w:pPr>
        <w:jc w:val="both"/>
        <w:rPr>
          <w:sz w:val="20"/>
        </w:rPr>
      </w:pPr>
      <w:r w:rsidRPr="00183943">
        <w:rPr>
          <w:sz w:val="20"/>
        </w:rPr>
        <w:t xml:space="preserve">Seuls peuvent accéder au site les personnels ayant fait l’objet d’une autorisation d’accès par la personne publique. </w:t>
      </w:r>
    </w:p>
    <w:p w14:paraId="1EDFE4CC" w14:textId="77777777" w:rsidR="005E4A15" w:rsidRPr="00183943" w:rsidRDefault="005E4A15" w:rsidP="005E4A15">
      <w:pPr>
        <w:jc w:val="both"/>
        <w:rPr>
          <w:sz w:val="20"/>
        </w:rPr>
      </w:pPr>
    </w:p>
    <w:p w14:paraId="0E59395C" w14:textId="77777777" w:rsidR="005E4A15" w:rsidRPr="00183943" w:rsidRDefault="005E4A15" w:rsidP="005E4A15">
      <w:pPr>
        <w:jc w:val="both"/>
        <w:rPr>
          <w:sz w:val="20"/>
        </w:rPr>
      </w:pPr>
      <w:r w:rsidRPr="008F4F24">
        <w:rPr>
          <w:sz w:val="20"/>
          <w:u w:val="single"/>
        </w:rPr>
        <w:t>Informations des personnels concernés</w:t>
      </w:r>
      <w:r w:rsidRPr="00183943">
        <w:rPr>
          <w:sz w:val="20"/>
        </w:rPr>
        <w:t xml:space="preserve"> :</w:t>
      </w:r>
    </w:p>
    <w:p w14:paraId="0FFA2A55" w14:textId="77777777" w:rsidR="005E4A15" w:rsidRPr="00183943" w:rsidRDefault="005E4A15" w:rsidP="005E4A15">
      <w:pPr>
        <w:jc w:val="both"/>
        <w:rPr>
          <w:sz w:val="20"/>
        </w:rPr>
      </w:pPr>
    </w:p>
    <w:p w14:paraId="0B36C34B" w14:textId="77777777" w:rsidR="005E4A15" w:rsidRPr="00183943" w:rsidRDefault="005E4A15" w:rsidP="005E4A15">
      <w:pPr>
        <w:jc w:val="both"/>
        <w:rPr>
          <w:sz w:val="20"/>
        </w:rPr>
      </w:pPr>
      <w:r>
        <w:rPr>
          <w:sz w:val="20"/>
        </w:rPr>
        <w:t>L</w:t>
      </w:r>
      <w:r w:rsidRPr="00183943">
        <w:rPr>
          <w:sz w:val="20"/>
        </w:rPr>
        <w:t>e titulaire s’engage à informer les personnels devant participer a</w:t>
      </w:r>
      <w:r>
        <w:rPr>
          <w:sz w:val="20"/>
        </w:rPr>
        <w:t>ux prestations du présent marché</w:t>
      </w:r>
      <w:r w:rsidRPr="00183943">
        <w:rPr>
          <w:sz w:val="20"/>
        </w:rPr>
        <w:t xml:space="preserve"> ayant besoin d’accéder aux locaux de la personne publique visés ci-dessus :</w:t>
      </w:r>
    </w:p>
    <w:p w14:paraId="4EEEC181" w14:textId="77777777" w:rsidR="005E4A15" w:rsidRPr="00183943" w:rsidRDefault="005E4A15" w:rsidP="005E4A15">
      <w:pPr>
        <w:jc w:val="both"/>
        <w:rPr>
          <w:sz w:val="20"/>
        </w:rPr>
      </w:pPr>
      <w:r>
        <w:rPr>
          <w:sz w:val="20"/>
        </w:rPr>
        <w:t>- Q</w:t>
      </w:r>
      <w:r w:rsidRPr="00183943">
        <w:rPr>
          <w:sz w:val="20"/>
        </w:rPr>
        <w:t>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3882409D" w14:textId="77777777" w:rsidR="005E4A15" w:rsidRPr="00183943" w:rsidRDefault="005E4A15" w:rsidP="005E4A15">
      <w:pPr>
        <w:jc w:val="both"/>
        <w:rPr>
          <w:sz w:val="20"/>
        </w:rPr>
      </w:pPr>
      <w:r>
        <w:rPr>
          <w:sz w:val="20"/>
        </w:rPr>
        <w:lastRenderedPageBreak/>
        <w:t>- Q</w:t>
      </w:r>
      <w:r w:rsidRPr="00183943">
        <w:rPr>
          <w:sz w:val="20"/>
        </w:rPr>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77F59D33" w14:textId="77777777" w:rsidR="005E4A15" w:rsidRPr="00183943" w:rsidRDefault="005E4A15" w:rsidP="005E4A15">
      <w:pPr>
        <w:jc w:val="both"/>
        <w:rPr>
          <w:sz w:val="20"/>
        </w:rPr>
      </w:pPr>
    </w:p>
    <w:p w14:paraId="249CA963" w14:textId="77777777" w:rsidR="005E4A15" w:rsidRPr="00183943" w:rsidRDefault="005E4A15" w:rsidP="005E4A15">
      <w:pPr>
        <w:jc w:val="both"/>
        <w:rPr>
          <w:sz w:val="20"/>
        </w:rPr>
      </w:pPr>
      <w:r w:rsidRPr="00183943">
        <w:rPr>
          <w:sz w:val="20"/>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291AF82F" w14:textId="77777777" w:rsidR="005E4A15" w:rsidRPr="00183943" w:rsidRDefault="005E4A15" w:rsidP="005E4A15">
      <w:pPr>
        <w:jc w:val="both"/>
        <w:rPr>
          <w:sz w:val="20"/>
        </w:rPr>
      </w:pPr>
    </w:p>
    <w:p w14:paraId="0AAFE5EA" w14:textId="77777777" w:rsidR="005E4A15" w:rsidRDefault="005E4A15" w:rsidP="005E4A15">
      <w:pPr>
        <w:jc w:val="both"/>
        <w:rPr>
          <w:sz w:val="20"/>
        </w:rPr>
      </w:pPr>
      <w:r w:rsidRPr="00183943">
        <w:rPr>
          <w:sz w:val="20"/>
        </w:rPr>
        <w:t>Le titulaire s’engage à ne présenter sur le site que des personnels appartenant à son entreprise ou à un sous-traitant qui auront préalablement fait l’objet d’une autorisation d’accès.</w:t>
      </w:r>
    </w:p>
    <w:p w14:paraId="1913F663" w14:textId="77777777" w:rsidR="005E4A15" w:rsidRDefault="005E4A15" w:rsidP="005E4A15">
      <w:pPr>
        <w:jc w:val="both"/>
        <w:rPr>
          <w:sz w:val="20"/>
        </w:rPr>
      </w:pPr>
    </w:p>
    <w:p w14:paraId="2DDFE62B" w14:textId="77777777" w:rsidR="005E4A15" w:rsidRPr="00802E45" w:rsidRDefault="005E4A15" w:rsidP="005E4A15">
      <w:pPr>
        <w:pStyle w:val="Paragraphedeliste"/>
        <w:numPr>
          <w:ilvl w:val="0"/>
          <w:numId w:val="32"/>
        </w:numPr>
        <w:spacing w:before="60" w:line="312" w:lineRule="auto"/>
        <w:jc w:val="both"/>
        <w:rPr>
          <w:sz w:val="20"/>
          <w:u w:val="single"/>
        </w:rPr>
      </w:pPr>
      <w:r w:rsidRPr="00802E45">
        <w:rPr>
          <w:sz w:val="20"/>
          <w:u w:val="single"/>
        </w:rPr>
        <w:t>Conditions d’accès au site pour les véhicules</w:t>
      </w:r>
    </w:p>
    <w:p w14:paraId="018DCDED" w14:textId="77777777" w:rsidR="005E4A15" w:rsidRPr="00BA26B5" w:rsidRDefault="005E4A15" w:rsidP="007F1758">
      <w:pPr>
        <w:jc w:val="both"/>
        <w:rPr>
          <w:sz w:val="20"/>
        </w:rPr>
      </w:pPr>
      <w:r w:rsidRPr="00BA26B5">
        <w:rPr>
          <w:sz w:val="20"/>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3821A975" w14:textId="77777777" w:rsidR="005E4A15" w:rsidRPr="00183943" w:rsidRDefault="005E4A15" w:rsidP="005E4A15">
      <w:pPr>
        <w:jc w:val="both"/>
        <w:rPr>
          <w:sz w:val="20"/>
        </w:rPr>
      </w:pPr>
    </w:p>
    <w:p w14:paraId="7E6EB55C"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bookmarkStart w:id="206" w:name="_Toc507666672"/>
      <w:bookmarkStart w:id="207" w:name="_Toc50109609"/>
      <w:bookmarkStart w:id="208" w:name="_Toc89782032"/>
      <w:bookmarkStart w:id="209" w:name="_Toc94875167"/>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sidRPr="00183943">
        <w:rPr>
          <w:rFonts w:eastAsia="Times New Roman" w:cs="Arial"/>
          <w:b/>
          <w:bCs/>
          <w:sz w:val="20"/>
          <w:lang w:val="x-none" w:eastAsia="x-none"/>
        </w:rPr>
        <w:t>.</w:t>
      </w:r>
      <w:r w:rsidRPr="00183943">
        <w:rPr>
          <w:rFonts w:eastAsia="Times New Roman" w:cs="Arial"/>
          <w:b/>
          <w:bCs/>
          <w:sz w:val="20"/>
          <w:lang w:eastAsia="x-none"/>
        </w:rPr>
        <w:t>2</w:t>
      </w:r>
      <w:r>
        <w:rPr>
          <w:rFonts w:eastAsia="Times New Roman" w:cs="Arial"/>
          <w:b/>
          <w:bCs/>
          <w:sz w:val="20"/>
          <w:lang w:eastAsia="x-none"/>
        </w:rPr>
        <w:t xml:space="preserve">. Disposition relatives à un </w:t>
      </w:r>
      <w:r w:rsidRPr="00183943">
        <w:rPr>
          <w:rFonts w:eastAsia="Times New Roman" w:cs="Arial"/>
          <w:b/>
          <w:bCs/>
          <w:sz w:val="20"/>
          <w:lang w:val="x-none" w:eastAsia="x-none"/>
        </w:rPr>
        <w:t>terrain militaire</w:t>
      </w:r>
      <w:bookmarkEnd w:id="206"/>
      <w:bookmarkEnd w:id="207"/>
      <w:bookmarkEnd w:id="208"/>
      <w:bookmarkEnd w:id="209"/>
      <w:r w:rsidRPr="00183943">
        <w:rPr>
          <w:rFonts w:eastAsia="Times New Roman" w:cs="Arial"/>
          <w:b/>
          <w:bCs/>
          <w:sz w:val="20"/>
          <w:lang w:eastAsia="x-none"/>
        </w:rPr>
        <w:t xml:space="preserve"> </w:t>
      </w:r>
    </w:p>
    <w:p w14:paraId="78307724" w14:textId="77777777" w:rsidR="005E4A15" w:rsidRPr="00183943" w:rsidRDefault="005E4A15" w:rsidP="005E4A15">
      <w:pPr>
        <w:jc w:val="both"/>
        <w:rPr>
          <w:sz w:val="20"/>
        </w:rPr>
      </w:pPr>
    </w:p>
    <w:p w14:paraId="76578F7E" w14:textId="77777777" w:rsidR="005E4A15" w:rsidRPr="00183943" w:rsidRDefault="005E4A15" w:rsidP="005E4A15">
      <w:pPr>
        <w:jc w:val="both"/>
        <w:rPr>
          <w:sz w:val="20"/>
        </w:rPr>
      </w:pPr>
      <w:r w:rsidRPr="00183943">
        <w:rPr>
          <w:sz w:val="20"/>
        </w:rPr>
        <w:t xml:space="preserve">Le titulaire reconnait avoir pris connaissance que certains lieux d’exécution sont affectés à l’autorité militaire ou placés sous son contrôle et constituent des terrains militaires. </w:t>
      </w:r>
    </w:p>
    <w:p w14:paraId="1828D8E0" w14:textId="77777777" w:rsidR="005E4A15" w:rsidRPr="00183943" w:rsidRDefault="005E4A15" w:rsidP="005E4A15">
      <w:pPr>
        <w:jc w:val="both"/>
        <w:rPr>
          <w:sz w:val="20"/>
        </w:rPr>
      </w:pPr>
    </w:p>
    <w:p w14:paraId="7214C5D7" w14:textId="77777777" w:rsidR="005E4A15" w:rsidRPr="00183943" w:rsidRDefault="005E4A15" w:rsidP="005E4A15">
      <w:pPr>
        <w:jc w:val="both"/>
        <w:rPr>
          <w:sz w:val="20"/>
        </w:rPr>
      </w:pPr>
      <w:r w:rsidRPr="008F4F24">
        <w:rPr>
          <w:sz w:val="20"/>
          <w:u w:val="single"/>
        </w:rPr>
        <w:t>Dispositions générales</w:t>
      </w:r>
      <w:r w:rsidRPr="00183943">
        <w:rPr>
          <w:sz w:val="20"/>
        </w:rPr>
        <w:t> :</w:t>
      </w:r>
    </w:p>
    <w:p w14:paraId="21F6B95A" w14:textId="77777777" w:rsidR="005E4A15" w:rsidRPr="00183943" w:rsidRDefault="005E4A15" w:rsidP="005E4A15">
      <w:pPr>
        <w:jc w:val="both"/>
        <w:rPr>
          <w:sz w:val="20"/>
        </w:rPr>
      </w:pPr>
    </w:p>
    <w:p w14:paraId="11316912"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2F9893EF" w14:textId="77777777" w:rsidR="005E4A15" w:rsidRPr="00183943" w:rsidRDefault="005E4A15" w:rsidP="005E4A15">
      <w:pPr>
        <w:jc w:val="both"/>
        <w:rPr>
          <w:sz w:val="20"/>
        </w:rPr>
      </w:pPr>
    </w:p>
    <w:p w14:paraId="0B6FFABD" w14:textId="77777777" w:rsidR="005E4A15" w:rsidRPr="00183943" w:rsidRDefault="005E4A15" w:rsidP="005E4A15">
      <w:pPr>
        <w:jc w:val="both"/>
        <w:rPr>
          <w:sz w:val="20"/>
        </w:rPr>
      </w:pPr>
      <w:r w:rsidRPr="008F4F24">
        <w:rPr>
          <w:sz w:val="20"/>
          <w:u w:val="single"/>
        </w:rPr>
        <w:t>Informations des personnels concernés</w:t>
      </w:r>
      <w:r w:rsidRPr="00183943">
        <w:rPr>
          <w:sz w:val="20"/>
        </w:rPr>
        <w:t> :</w:t>
      </w:r>
    </w:p>
    <w:p w14:paraId="61F2E000" w14:textId="77777777" w:rsidR="005E4A15" w:rsidRPr="00183943" w:rsidRDefault="005E4A15" w:rsidP="005E4A15">
      <w:pPr>
        <w:jc w:val="both"/>
        <w:rPr>
          <w:sz w:val="20"/>
        </w:rPr>
      </w:pPr>
    </w:p>
    <w:p w14:paraId="3D885ACF" w14:textId="77777777" w:rsidR="005E4A15" w:rsidRPr="00183943" w:rsidRDefault="005E4A15" w:rsidP="005E4A15">
      <w:pPr>
        <w:jc w:val="both"/>
        <w:rPr>
          <w:sz w:val="20"/>
        </w:rPr>
      </w:pPr>
      <w:r w:rsidRPr="00183943">
        <w:rPr>
          <w:sz w:val="20"/>
        </w:rPr>
        <w:t>Le titulaire s’engage à informer les personnels devant participer aux prestations du présent marché ayant besoin d’accéder au terrain militaire visé ci-dessus :</w:t>
      </w:r>
    </w:p>
    <w:p w14:paraId="331085E0" w14:textId="77777777" w:rsidR="005E4A15" w:rsidRPr="00183943" w:rsidRDefault="005E4A15" w:rsidP="005E4A15">
      <w:pPr>
        <w:jc w:val="both"/>
        <w:rPr>
          <w:sz w:val="20"/>
        </w:rPr>
      </w:pPr>
      <w:r>
        <w:rPr>
          <w:sz w:val="20"/>
        </w:rPr>
        <w:t xml:space="preserve">- </w:t>
      </w:r>
      <w:r w:rsidRPr="00183943">
        <w:rPr>
          <w:sz w:val="20"/>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BECB194" w14:textId="77777777" w:rsidR="005E4A15" w:rsidRPr="00183943" w:rsidRDefault="005E4A15" w:rsidP="005E4A15">
      <w:pPr>
        <w:jc w:val="both"/>
        <w:rPr>
          <w:sz w:val="20"/>
        </w:rPr>
      </w:pPr>
      <w:r>
        <w:rPr>
          <w:sz w:val="20"/>
        </w:rPr>
        <w:t xml:space="preserve">- </w:t>
      </w:r>
      <w:r w:rsidRPr="00183943">
        <w:rPr>
          <w:sz w:val="20"/>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62652E04" w14:textId="77777777" w:rsidR="005E4A15" w:rsidRPr="00183943" w:rsidRDefault="005E4A15" w:rsidP="005E4A15">
      <w:pPr>
        <w:jc w:val="both"/>
        <w:rPr>
          <w:sz w:val="20"/>
        </w:rPr>
      </w:pPr>
    </w:p>
    <w:p w14:paraId="5EA33295" w14:textId="77777777" w:rsidR="005E4A15" w:rsidRPr="00183943" w:rsidRDefault="005E4A15" w:rsidP="005E4A15">
      <w:pPr>
        <w:jc w:val="both"/>
        <w:rPr>
          <w:sz w:val="20"/>
        </w:rPr>
      </w:pPr>
      <w:r w:rsidRPr="00183943">
        <w:rPr>
          <w:sz w:val="20"/>
        </w:rPr>
        <w:t>Le titulaire s’engage à ne présenter sur le site que des personnels appartenant à son entreprise ou à un sous-traitant qui auront été préalablement fait l’objet d’une autorisation d’accès.</w:t>
      </w:r>
    </w:p>
    <w:p w14:paraId="35D863E2" w14:textId="77777777" w:rsidR="005E4A15" w:rsidRPr="00183943" w:rsidRDefault="005E4A15" w:rsidP="005E4A15">
      <w:pPr>
        <w:jc w:val="both"/>
        <w:rPr>
          <w:sz w:val="20"/>
        </w:rPr>
      </w:pPr>
    </w:p>
    <w:p w14:paraId="497CA234" w14:textId="77777777" w:rsidR="005E4A15" w:rsidRPr="00183943" w:rsidRDefault="005E4A15" w:rsidP="005E4A15">
      <w:pPr>
        <w:keepNext/>
        <w:numPr>
          <w:ilvl w:val="1"/>
          <w:numId w:val="0"/>
        </w:numPr>
        <w:jc w:val="both"/>
        <w:outlineLvl w:val="5"/>
        <w:rPr>
          <w:rFonts w:eastAsia="Times New Roman" w:cs="Arial"/>
          <w:b/>
          <w:bCs/>
          <w:sz w:val="20"/>
          <w:lang w:eastAsia="x-none"/>
        </w:rPr>
      </w:pPr>
      <w:bookmarkStart w:id="210" w:name="_Toc507666673"/>
      <w:bookmarkStart w:id="211" w:name="_Toc50109610"/>
      <w:bookmarkStart w:id="212" w:name="_Toc89782033"/>
      <w:bookmarkStart w:id="213" w:name="_Toc94875168"/>
      <w:r>
        <w:rPr>
          <w:rFonts w:eastAsia="Times New Roman" w:cs="Arial"/>
          <w:b/>
          <w:bCs/>
          <w:sz w:val="20"/>
          <w:lang w:val="x-none" w:eastAsia="x-none"/>
        </w:rPr>
        <w:t>14.3.3</w:t>
      </w:r>
      <w:r>
        <w:rPr>
          <w:rFonts w:eastAsia="Times New Roman" w:cs="Arial"/>
          <w:b/>
          <w:bCs/>
          <w:sz w:val="20"/>
          <w:lang w:eastAsia="x-none"/>
        </w:rPr>
        <w:t>.</w:t>
      </w:r>
      <w:r w:rsidRPr="00B84D43">
        <w:rPr>
          <w:rFonts w:cs="Arial"/>
          <w:b/>
          <w:sz w:val="20"/>
        </w:rPr>
        <w:t xml:space="preserve"> </w:t>
      </w:r>
      <w:r w:rsidRPr="00183943">
        <w:rPr>
          <w:rFonts w:eastAsia="Times New Roman" w:cs="Arial"/>
          <w:b/>
          <w:bCs/>
          <w:sz w:val="20"/>
          <w:lang w:val="x-none" w:eastAsia="x-none"/>
        </w:rPr>
        <w:t>Dispositions relatives à l’accès à un</w:t>
      </w:r>
      <w:bookmarkEnd w:id="210"/>
      <w:bookmarkEnd w:id="211"/>
      <w:r w:rsidRPr="00183943">
        <w:rPr>
          <w:rFonts w:eastAsia="Times New Roman" w:cs="Arial"/>
          <w:b/>
          <w:bCs/>
          <w:sz w:val="20"/>
          <w:lang w:val="x-none" w:eastAsia="x-none"/>
        </w:rPr>
        <w:t>e zone protégée</w:t>
      </w:r>
      <w:bookmarkEnd w:id="212"/>
      <w:bookmarkEnd w:id="213"/>
    </w:p>
    <w:p w14:paraId="4D677B35" w14:textId="77777777" w:rsidR="005E4A15" w:rsidRPr="00183943" w:rsidRDefault="005E4A15" w:rsidP="005E4A15">
      <w:pPr>
        <w:jc w:val="both"/>
        <w:rPr>
          <w:sz w:val="20"/>
        </w:rPr>
      </w:pPr>
    </w:p>
    <w:p w14:paraId="15EE83B0" w14:textId="75F9B94C" w:rsidR="005E4A15" w:rsidRPr="00183943" w:rsidRDefault="005E4A15" w:rsidP="005E4A15">
      <w:pPr>
        <w:jc w:val="both"/>
        <w:rPr>
          <w:sz w:val="20"/>
        </w:rPr>
      </w:pPr>
      <w:r w:rsidRPr="00183943">
        <w:rPr>
          <w:sz w:val="20"/>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sidR="005C646F">
        <w:rPr>
          <w:sz w:val="20"/>
        </w:rPr>
        <w:t>.</w:t>
      </w:r>
    </w:p>
    <w:p w14:paraId="7A3EABD5" w14:textId="77777777" w:rsidR="005E4A15" w:rsidRPr="00183943" w:rsidRDefault="005E4A15" w:rsidP="005E4A15">
      <w:pPr>
        <w:jc w:val="both"/>
        <w:rPr>
          <w:sz w:val="20"/>
        </w:rPr>
      </w:pPr>
    </w:p>
    <w:p w14:paraId="515313B9" w14:textId="77777777" w:rsidR="005E4A15" w:rsidRPr="00183943" w:rsidRDefault="005E4A15" w:rsidP="005E4A15">
      <w:pPr>
        <w:jc w:val="both"/>
        <w:rPr>
          <w:sz w:val="20"/>
        </w:rPr>
      </w:pPr>
      <w:r w:rsidRPr="008F4F24">
        <w:rPr>
          <w:sz w:val="20"/>
          <w:u w:val="single"/>
        </w:rPr>
        <w:t>Dispositions générales</w:t>
      </w:r>
      <w:r w:rsidRPr="00183943">
        <w:rPr>
          <w:sz w:val="20"/>
        </w:rPr>
        <w:t> :</w:t>
      </w:r>
    </w:p>
    <w:p w14:paraId="7B287818" w14:textId="77777777" w:rsidR="005E4A15" w:rsidRPr="00183943" w:rsidRDefault="005E4A15" w:rsidP="005E4A15">
      <w:pPr>
        <w:jc w:val="both"/>
        <w:rPr>
          <w:sz w:val="20"/>
        </w:rPr>
      </w:pPr>
    </w:p>
    <w:p w14:paraId="5A943364"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compétent. Cette autorisation requiert le respect des mesures mentionnées ci-dessous.</w:t>
      </w:r>
    </w:p>
    <w:p w14:paraId="02847B24" w14:textId="6988CA7D" w:rsidR="005E4A15" w:rsidRDefault="005E4A15" w:rsidP="005E4A15">
      <w:pPr>
        <w:jc w:val="both"/>
        <w:rPr>
          <w:sz w:val="20"/>
        </w:rPr>
      </w:pPr>
    </w:p>
    <w:p w14:paraId="3FCD0CAE" w14:textId="386C3EEF" w:rsidR="00064DBB" w:rsidRDefault="00064DBB" w:rsidP="005E4A15">
      <w:pPr>
        <w:jc w:val="both"/>
        <w:rPr>
          <w:sz w:val="20"/>
        </w:rPr>
      </w:pPr>
    </w:p>
    <w:p w14:paraId="2BB73ADB" w14:textId="2F59A9D8" w:rsidR="00064DBB" w:rsidRDefault="00064DBB" w:rsidP="005E4A15">
      <w:pPr>
        <w:jc w:val="both"/>
        <w:rPr>
          <w:sz w:val="20"/>
        </w:rPr>
      </w:pPr>
    </w:p>
    <w:p w14:paraId="1DD5857C" w14:textId="77777777" w:rsidR="00064DBB" w:rsidRPr="00183943" w:rsidRDefault="00064DBB" w:rsidP="005E4A15">
      <w:pPr>
        <w:jc w:val="both"/>
        <w:rPr>
          <w:sz w:val="20"/>
        </w:rPr>
      </w:pPr>
    </w:p>
    <w:p w14:paraId="2F74D890" w14:textId="77777777" w:rsidR="005E4A15" w:rsidRPr="00183943" w:rsidRDefault="005E4A15" w:rsidP="005E4A15">
      <w:pPr>
        <w:jc w:val="both"/>
        <w:rPr>
          <w:sz w:val="20"/>
        </w:rPr>
      </w:pPr>
      <w:r w:rsidRPr="008F4F24">
        <w:rPr>
          <w:sz w:val="20"/>
          <w:u w:val="single"/>
        </w:rPr>
        <w:lastRenderedPageBreak/>
        <w:t>Informations des personnels concernés</w:t>
      </w:r>
      <w:r w:rsidRPr="00183943">
        <w:rPr>
          <w:sz w:val="20"/>
        </w:rPr>
        <w:t> :</w:t>
      </w:r>
    </w:p>
    <w:p w14:paraId="30A4E6E8" w14:textId="77777777" w:rsidR="005E4A15" w:rsidRPr="00183943" w:rsidRDefault="005E4A15" w:rsidP="005E4A15">
      <w:pPr>
        <w:jc w:val="both"/>
        <w:rPr>
          <w:sz w:val="20"/>
        </w:rPr>
      </w:pPr>
    </w:p>
    <w:p w14:paraId="413B0D8D" w14:textId="77777777" w:rsidR="005E4A15" w:rsidRPr="00183943" w:rsidRDefault="005E4A15" w:rsidP="005E4A15">
      <w:pPr>
        <w:jc w:val="both"/>
        <w:rPr>
          <w:sz w:val="20"/>
        </w:rPr>
      </w:pPr>
      <w:r w:rsidRPr="00183943">
        <w:rPr>
          <w:sz w:val="20"/>
        </w:rPr>
        <w:t xml:space="preserve">Le titulaire s’engage à informer les personnels devant participer aux prestations du présent </w:t>
      </w:r>
      <w:r>
        <w:rPr>
          <w:sz w:val="20"/>
        </w:rPr>
        <w:t>marché</w:t>
      </w:r>
      <w:r w:rsidRPr="00183943">
        <w:rPr>
          <w:sz w:val="20"/>
        </w:rPr>
        <w:t xml:space="preserve"> ayant besoin d’accéder à la zone protégée :</w:t>
      </w:r>
    </w:p>
    <w:p w14:paraId="1183A7B4"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02C550D4"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 xml:space="preserve">u’ils devront se conformer strictement au règlement intérieur, aux règles de sécurité et de contrôle en vigueur dans l’établissement dans lequel sont exécutées les prestations et n’accéder qu’aux seuls locaux et installations concernés par le </w:t>
      </w:r>
      <w:r>
        <w:rPr>
          <w:sz w:val="20"/>
        </w:rPr>
        <w:t>marché</w:t>
      </w:r>
      <w:r w:rsidRPr="00A9684D">
        <w:rPr>
          <w:sz w:val="20"/>
        </w:rPr>
        <w:t>.</w:t>
      </w:r>
    </w:p>
    <w:p w14:paraId="66BA7D7A" w14:textId="77777777" w:rsidR="005E4A15" w:rsidRPr="00183943" w:rsidRDefault="005E4A15" w:rsidP="005E4A15">
      <w:pPr>
        <w:jc w:val="both"/>
        <w:rPr>
          <w:sz w:val="20"/>
        </w:rPr>
      </w:pPr>
    </w:p>
    <w:p w14:paraId="1B6C8E76" w14:textId="77777777" w:rsidR="005E4A15" w:rsidRDefault="005E4A15" w:rsidP="005E4A15">
      <w:pPr>
        <w:jc w:val="both"/>
        <w:rPr>
          <w:sz w:val="20"/>
        </w:rPr>
      </w:pPr>
      <w:r w:rsidRPr="00183943">
        <w:rPr>
          <w:sz w:val="20"/>
        </w:rPr>
        <w:t>Le titulaire s’engage à ne présenter sur le site que des personnels appartenant à son entreprise ou à un sous-traitant qui auront préalablement fait l’objet d’une autorisation d’accès.</w:t>
      </w:r>
      <w:bookmarkStart w:id="214" w:name="_Toc507666674"/>
      <w:bookmarkStart w:id="215" w:name="_Toc50109611"/>
      <w:bookmarkStart w:id="216" w:name="_Toc89782034"/>
      <w:bookmarkStart w:id="217" w:name="_Toc94875169"/>
    </w:p>
    <w:p w14:paraId="2EA206E1" w14:textId="77777777" w:rsidR="005E4A15" w:rsidRPr="001456A6" w:rsidRDefault="005E4A15" w:rsidP="005E4A15">
      <w:pPr>
        <w:jc w:val="both"/>
        <w:rPr>
          <w:sz w:val="20"/>
        </w:rPr>
      </w:pPr>
    </w:p>
    <w:p w14:paraId="18EEC08E" w14:textId="77777777" w:rsidR="005E4A15" w:rsidRPr="00183943" w:rsidRDefault="005E4A15" w:rsidP="005E4A15">
      <w:pPr>
        <w:keepNext/>
        <w:numPr>
          <w:ilvl w:val="1"/>
          <w:numId w:val="0"/>
        </w:numPr>
        <w:jc w:val="both"/>
        <w:outlineLvl w:val="5"/>
        <w:rPr>
          <w:rFonts w:eastAsia="Times New Roman" w:cs="Arial"/>
          <w:b/>
          <w:bCs/>
          <w:sz w:val="20"/>
          <w:lang w:val="x-none" w:eastAsia="x-none"/>
        </w:rPr>
      </w:pPr>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sidRPr="00183943">
        <w:rPr>
          <w:rFonts w:eastAsia="Times New Roman" w:cs="Arial"/>
          <w:b/>
          <w:bCs/>
          <w:sz w:val="20"/>
          <w:lang w:val="x-none" w:eastAsia="x-none"/>
        </w:rPr>
        <w:t>.</w:t>
      </w:r>
      <w:r w:rsidRPr="00183943">
        <w:rPr>
          <w:rFonts w:eastAsia="Times New Roman" w:cs="Arial"/>
          <w:b/>
          <w:bCs/>
          <w:sz w:val="20"/>
          <w:lang w:eastAsia="x-none"/>
        </w:rPr>
        <w:t>4</w:t>
      </w:r>
      <w:r>
        <w:rPr>
          <w:rFonts w:eastAsia="Times New Roman" w:cs="Arial"/>
          <w:b/>
          <w:bCs/>
          <w:sz w:val="20"/>
          <w:lang w:val="x-none" w:eastAsia="x-none"/>
        </w:rPr>
        <w:t xml:space="preserve">. </w:t>
      </w:r>
      <w:r w:rsidRPr="00183943">
        <w:rPr>
          <w:rFonts w:eastAsia="Times New Roman" w:cs="Arial"/>
          <w:b/>
          <w:bCs/>
          <w:sz w:val="20"/>
          <w:lang w:val="x-none" w:eastAsia="x-none"/>
        </w:rPr>
        <w:t>Dispositions relatives à l’accès à une Zone réservée</w:t>
      </w:r>
      <w:bookmarkEnd w:id="214"/>
      <w:bookmarkEnd w:id="215"/>
      <w:bookmarkEnd w:id="216"/>
      <w:bookmarkEnd w:id="217"/>
    </w:p>
    <w:p w14:paraId="1A5DC0C2" w14:textId="77777777" w:rsidR="005E4A15" w:rsidRPr="00183943" w:rsidRDefault="005E4A15" w:rsidP="005E4A15">
      <w:pPr>
        <w:jc w:val="both"/>
        <w:rPr>
          <w:sz w:val="20"/>
        </w:rPr>
      </w:pPr>
    </w:p>
    <w:p w14:paraId="19B89CA9" w14:textId="63257F43" w:rsidR="005E4A15" w:rsidRPr="00183943" w:rsidRDefault="005E4A15" w:rsidP="005E4A15">
      <w:pPr>
        <w:jc w:val="both"/>
        <w:rPr>
          <w:sz w:val="20"/>
        </w:rPr>
      </w:pPr>
      <w:r w:rsidRPr="00183943">
        <w:rPr>
          <w:sz w:val="20"/>
        </w:rPr>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9" w:history="1">
        <w:r w:rsidRPr="00183943">
          <w:rPr>
            <w:sz w:val="20"/>
          </w:rPr>
          <w:t>09 août 2021 portant approbation de ladite instruction</w:t>
        </w:r>
      </w:hyperlink>
      <w:r w:rsidRPr="00183943">
        <w:rPr>
          <w:sz w:val="20"/>
        </w:rPr>
        <w:t xml:space="preserve">; conformément audit articles, cette zone réservée appartient à une zone protégée telle que définie aux articles </w:t>
      </w:r>
      <w:hyperlink r:id="rId10" w:history="1">
        <w:r w:rsidRPr="00183943">
          <w:rPr>
            <w:sz w:val="20"/>
          </w:rPr>
          <w:t>L.</w:t>
        </w:r>
        <w:r w:rsidR="00D65DDE">
          <w:rPr>
            <w:sz w:val="20"/>
          </w:rPr>
          <w:t xml:space="preserve"> </w:t>
        </w:r>
        <w:r w:rsidRPr="00183943">
          <w:rPr>
            <w:sz w:val="20"/>
          </w:rPr>
          <w:t>413-7</w:t>
        </w:r>
      </w:hyperlink>
      <w:r w:rsidRPr="00183943">
        <w:rPr>
          <w:sz w:val="20"/>
        </w:rPr>
        <w:t xml:space="preserve"> et </w:t>
      </w:r>
      <w:hyperlink r:id="rId11" w:history="1">
        <w:r w:rsidRPr="00183943">
          <w:rPr>
            <w:sz w:val="20"/>
          </w:rPr>
          <w:t>R. 413-1</w:t>
        </w:r>
      </w:hyperlink>
      <w:r w:rsidRPr="00183943">
        <w:rPr>
          <w:sz w:val="20"/>
        </w:rPr>
        <w:t xml:space="preserve"> du code pénal.</w:t>
      </w:r>
    </w:p>
    <w:p w14:paraId="5A5EAC20" w14:textId="77777777" w:rsidR="005E4A15" w:rsidRPr="00183943" w:rsidRDefault="005E4A15" w:rsidP="005E4A15">
      <w:pPr>
        <w:jc w:val="both"/>
        <w:rPr>
          <w:sz w:val="20"/>
        </w:rPr>
      </w:pPr>
    </w:p>
    <w:p w14:paraId="7CFE3252" w14:textId="77777777" w:rsidR="005E4A15" w:rsidRPr="00183943" w:rsidRDefault="005E4A15" w:rsidP="005E4A15">
      <w:pPr>
        <w:jc w:val="both"/>
        <w:rPr>
          <w:sz w:val="20"/>
        </w:rPr>
      </w:pPr>
      <w:r w:rsidRPr="008F4F24">
        <w:rPr>
          <w:sz w:val="20"/>
          <w:u w:val="single"/>
        </w:rPr>
        <w:t>Dispositions générales</w:t>
      </w:r>
      <w:r w:rsidRPr="00183943">
        <w:rPr>
          <w:sz w:val="20"/>
        </w:rPr>
        <w:t> :</w:t>
      </w:r>
    </w:p>
    <w:p w14:paraId="3EDD66CE" w14:textId="77777777" w:rsidR="005E4A15" w:rsidRPr="00183943" w:rsidRDefault="005E4A15" w:rsidP="005E4A15">
      <w:pPr>
        <w:jc w:val="both"/>
        <w:rPr>
          <w:sz w:val="20"/>
        </w:rPr>
      </w:pPr>
    </w:p>
    <w:p w14:paraId="4EBDBFC8"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w:t>
      </w:r>
      <w:r w:rsidRPr="00183943">
        <w:rPr>
          <w:i/>
          <w:sz w:val="20"/>
        </w:rPr>
        <w:t xml:space="preserve"> </w:t>
      </w:r>
      <w:r w:rsidRPr="00183943">
        <w:rPr>
          <w:sz w:val="20"/>
        </w:rPr>
        <w:t>du présent document. Cette autorisation requiert le respect des mesures mentionnées ci-dessous.</w:t>
      </w:r>
    </w:p>
    <w:p w14:paraId="6073386A" w14:textId="77777777" w:rsidR="005E4A15" w:rsidRPr="00183943" w:rsidRDefault="005E4A15" w:rsidP="005E4A15">
      <w:pPr>
        <w:jc w:val="both"/>
        <w:rPr>
          <w:sz w:val="20"/>
        </w:rPr>
      </w:pPr>
    </w:p>
    <w:p w14:paraId="3F4835C4" w14:textId="77777777" w:rsidR="005E4A15" w:rsidRPr="00183943" w:rsidRDefault="005E4A15" w:rsidP="005E4A15">
      <w:pPr>
        <w:jc w:val="both"/>
        <w:rPr>
          <w:sz w:val="20"/>
        </w:rPr>
      </w:pPr>
      <w:r w:rsidRPr="008F4F24">
        <w:rPr>
          <w:sz w:val="20"/>
          <w:u w:val="single"/>
        </w:rPr>
        <w:t>Informations des personnels concernés</w:t>
      </w:r>
      <w:r w:rsidRPr="00183943">
        <w:rPr>
          <w:sz w:val="20"/>
        </w:rPr>
        <w:t> :</w:t>
      </w:r>
    </w:p>
    <w:p w14:paraId="50437253" w14:textId="77777777" w:rsidR="005E4A15" w:rsidRPr="00183943" w:rsidRDefault="005E4A15" w:rsidP="005E4A15">
      <w:pPr>
        <w:jc w:val="both"/>
        <w:rPr>
          <w:sz w:val="20"/>
        </w:rPr>
      </w:pPr>
    </w:p>
    <w:p w14:paraId="4685B6FD" w14:textId="77777777" w:rsidR="005E4A15" w:rsidRPr="00A9684D"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r>
        <w:rPr>
          <w:sz w:val="20"/>
        </w:rPr>
        <w:t>.</w:t>
      </w:r>
    </w:p>
    <w:p w14:paraId="12C9E3C6" w14:textId="77777777" w:rsidR="005E4A15" w:rsidRDefault="005E4A15" w:rsidP="005E4A15">
      <w:pPr>
        <w:spacing w:before="60"/>
        <w:ind w:left="284" w:hanging="284"/>
        <w:jc w:val="both"/>
        <w:rPr>
          <w:sz w:val="20"/>
        </w:rPr>
      </w:pPr>
      <w:r w:rsidRPr="00A9684D">
        <w:rPr>
          <w:sz w:val="20"/>
        </w:rPr>
        <w:t>-</w:t>
      </w:r>
      <w:r w:rsidRPr="00A9684D">
        <w:rPr>
          <w:sz w:val="20"/>
        </w:rPr>
        <w:tab/>
      </w:r>
      <w:r>
        <w:rPr>
          <w:sz w:val="20"/>
        </w:rPr>
        <w:t>Q</w:t>
      </w:r>
      <w:r w:rsidRPr="00A9684D">
        <w:rPr>
          <w:sz w:val="20"/>
        </w:rPr>
        <w:t>u’ils pourront, s’ils sont autorisés à accéder à Zone Réservée, y intervenir uniquement en présence des personnels</w:t>
      </w:r>
      <w:r>
        <w:rPr>
          <w:sz w:val="20"/>
        </w:rPr>
        <w:t>,</w:t>
      </w:r>
      <w:r w:rsidRPr="00A9684D">
        <w:rPr>
          <w:sz w:val="20"/>
        </w:rPr>
        <w:t xml:space="preserve"> du ministère</w:t>
      </w:r>
      <w:r>
        <w:rPr>
          <w:sz w:val="20"/>
        </w:rPr>
        <w:t>,</w:t>
      </w:r>
      <w:r w:rsidRPr="00A9684D">
        <w:rPr>
          <w:sz w:val="20"/>
        </w:rPr>
        <w:t xml:space="preserve"> employés dans ladite zone. </w:t>
      </w:r>
    </w:p>
    <w:p w14:paraId="6633F0EE" w14:textId="77777777" w:rsidR="005E4A15" w:rsidRPr="00183943" w:rsidRDefault="005E4A15" w:rsidP="005E4A15">
      <w:pPr>
        <w:spacing w:before="60"/>
        <w:ind w:left="284" w:hanging="284"/>
        <w:jc w:val="both"/>
        <w:rPr>
          <w:sz w:val="20"/>
        </w:rPr>
      </w:pPr>
    </w:p>
    <w:p w14:paraId="71AEB7AB" w14:textId="77777777" w:rsidR="005E4A15" w:rsidRPr="00183943" w:rsidRDefault="005E4A15" w:rsidP="005E4A15">
      <w:pPr>
        <w:keepNext/>
        <w:numPr>
          <w:ilvl w:val="1"/>
          <w:numId w:val="0"/>
        </w:numPr>
        <w:jc w:val="both"/>
        <w:outlineLvl w:val="5"/>
        <w:rPr>
          <w:rFonts w:eastAsia="Times New Roman" w:cs="Arial"/>
          <w:b/>
          <w:bCs/>
          <w:sz w:val="20"/>
          <w:lang w:eastAsia="x-none"/>
        </w:rPr>
      </w:pPr>
      <w:bookmarkStart w:id="218" w:name="_Toc507666675"/>
      <w:bookmarkStart w:id="219" w:name="_Toc50109612"/>
      <w:bookmarkStart w:id="220" w:name="_Toc89782035"/>
      <w:bookmarkStart w:id="221" w:name="_Toc94875170"/>
      <w:r>
        <w:rPr>
          <w:rFonts w:eastAsia="Times New Roman" w:cs="Arial"/>
          <w:b/>
          <w:bCs/>
          <w:sz w:val="20"/>
          <w:lang w:val="x-none" w:eastAsia="x-none"/>
        </w:rPr>
        <w:t>14</w:t>
      </w:r>
      <w:r w:rsidRPr="00183943">
        <w:rPr>
          <w:rFonts w:eastAsia="Times New Roman" w:cs="Arial"/>
          <w:b/>
          <w:bCs/>
          <w:sz w:val="20"/>
          <w:lang w:val="x-none" w:eastAsia="x-none"/>
        </w:rPr>
        <w:t>.</w:t>
      </w:r>
      <w:r>
        <w:rPr>
          <w:rFonts w:eastAsia="Times New Roman" w:cs="Arial"/>
          <w:b/>
          <w:bCs/>
          <w:sz w:val="20"/>
          <w:lang w:eastAsia="x-none"/>
        </w:rPr>
        <w:t>3</w:t>
      </w:r>
      <w:r>
        <w:rPr>
          <w:rFonts w:eastAsia="Times New Roman" w:cs="Arial"/>
          <w:b/>
          <w:bCs/>
          <w:sz w:val="20"/>
          <w:lang w:val="x-none" w:eastAsia="x-none"/>
        </w:rPr>
        <w:t>.5.</w:t>
      </w:r>
      <w:r w:rsidRPr="00CB16AD">
        <w:rPr>
          <w:rFonts w:cs="Arial"/>
          <w:b/>
          <w:sz w:val="20"/>
        </w:rPr>
        <w:t xml:space="preserve"> </w:t>
      </w:r>
      <w:r w:rsidRPr="00183943">
        <w:rPr>
          <w:rFonts w:eastAsia="Times New Roman" w:cs="Arial"/>
          <w:b/>
          <w:bCs/>
          <w:sz w:val="20"/>
          <w:lang w:val="x-none" w:eastAsia="x-none"/>
        </w:rPr>
        <w:t xml:space="preserve">Dispositions relatives à l’accès à </w:t>
      </w:r>
      <w:bookmarkEnd w:id="218"/>
      <w:bookmarkEnd w:id="219"/>
      <w:r w:rsidRPr="00183943">
        <w:rPr>
          <w:rFonts w:eastAsia="Times New Roman" w:cs="Arial"/>
          <w:b/>
          <w:bCs/>
          <w:sz w:val="20"/>
          <w:lang w:eastAsia="x-none"/>
        </w:rPr>
        <w:t>un Point d’Importance Vitale</w:t>
      </w:r>
      <w:bookmarkEnd w:id="220"/>
      <w:bookmarkEnd w:id="221"/>
    </w:p>
    <w:p w14:paraId="56C919D3" w14:textId="77777777" w:rsidR="005E4A15" w:rsidRPr="00183943" w:rsidRDefault="005E4A15" w:rsidP="005E4A15">
      <w:pPr>
        <w:jc w:val="both"/>
        <w:rPr>
          <w:sz w:val="20"/>
        </w:rPr>
      </w:pPr>
    </w:p>
    <w:p w14:paraId="7BF0937B" w14:textId="77777777" w:rsidR="005E4A15" w:rsidRPr="00183943" w:rsidRDefault="005E4A15" w:rsidP="005E4A15">
      <w:pPr>
        <w:jc w:val="both"/>
        <w:rPr>
          <w:sz w:val="20"/>
        </w:rPr>
      </w:pPr>
      <w:r w:rsidRPr="00183943">
        <w:rPr>
          <w:sz w:val="20"/>
        </w:rPr>
        <w:t>Le titulaire reconnait avoir pris connaissance que certains lieux d’exécution constituent un point d’importance vitale. Ce site relève de dispositions de contrôle et de protection spécifiques du code de la défense au regard de sa sensibilité.</w:t>
      </w:r>
    </w:p>
    <w:p w14:paraId="5756E219" w14:textId="77777777" w:rsidR="005E4A15" w:rsidRPr="00183943" w:rsidRDefault="005E4A15" w:rsidP="005E4A15">
      <w:pPr>
        <w:jc w:val="both"/>
        <w:rPr>
          <w:sz w:val="20"/>
        </w:rPr>
      </w:pPr>
    </w:p>
    <w:p w14:paraId="3B2CC235" w14:textId="77777777" w:rsidR="005E4A15" w:rsidRPr="00183943" w:rsidRDefault="005E4A15" w:rsidP="005E4A15">
      <w:pPr>
        <w:jc w:val="both"/>
        <w:rPr>
          <w:sz w:val="20"/>
        </w:rPr>
      </w:pPr>
      <w:r w:rsidRPr="00183943">
        <w:rPr>
          <w:sz w:val="20"/>
        </w:rPr>
        <w:t>Le titulaire reconnait avoir pris connaissance des dispositions du code de la défense et notamment de l’article L1332-2-1 et les articles R1332-22-1 et suivants.</w:t>
      </w:r>
    </w:p>
    <w:p w14:paraId="3F233F06" w14:textId="77777777" w:rsidR="005E4A15" w:rsidRPr="00183943" w:rsidRDefault="005E4A15" w:rsidP="005E4A15">
      <w:pPr>
        <w:jc w:val="both"/>
        <w:rPr>
          <w:sz w:val="20"/>
        </w:rPr>
      </w:pPr>
    </w:p>
    <w:p w14:paraId="4635A5DE" w14:textId="77777777" w:rsidR="005E4A15" w:rsidRPr="00183943" w:rsidRDefault="005E4A15" w:rsidP="005E4A15">
      <w:pPr>
        <w:jc w:val="both"/>
        <w:rPr>
          <w:sz w:val="20"/>
        </w:rPr>
      </w:pPr>
      <w:r w:rsidRPr="002E3CD5">
        <w:rPr>
          <w:sz w:val="20"/>
          <w:u w:val="single"/>
        </w:rPr>
        <w:t>Dispositions générales</w:t>
      </w:r>
      <w:r w:rsidRPr="00183943">
        <w:rPr>
          <w:sz w:val="20"/>
        </w:rPr>
        <w:t> :</w:t>
      </w:r>
    </w:p>
    <w:p w14:paraId="13290394" w14:textId="77777777" w:rsidR="005E4A15" w:rsidRPr="00183943" w:rsidRDefault="005E4A15" w:rsidP="005E4A15">
      <w:pPr>
        <w:jc w:val="both"/>
        <w:rPr>
          <w:sz w:val="20"/>
        </w:rPr>
      </w:pPr>
    </w:p>
    <w:p w14:paraId="277AF4A6" w14:textId="77777777" w:rsidR="005E4A15" w:rsidRPr="00183943" w:rsidRDefault="005E4A15" w:rsidP="005E4A15">
      <w:pPr>
        <w:jc w:val="both"/>
        <w:rPr>
          <w:sz w:val="20"/>
        </w:rPr>
      </w:pPr>
      <w:r w:rsidRPr="00183943">
        <w:rPr>
          <w:sz w:val="20"/>
        </w:rPr>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33083A67" w14:textId="77777777" w:rsidR="005E4A15" w:rsidRPr="00183943" w:rsidRDefault="005E4A15" w:rsidP="005E4A15">
      <w:pPr>
        <w:jc w:val="both"/>
        <w:rPr>
          <w:sz w:val="20"/>
        </w:rPr>
      </w:pPr>
    </w:p>
    <w:p w14:paraId="5DB560CD" w14:textId="77777777" w:rsidR="005E4A15" w:rsidRPr="00183943" w:rsidRDefault="005E4A15" w:rsidP="005E4A15">
      <w:pPr>
        <w:jc w:val="both"/>
        <w:rPr>
          <w:sz w:val="20"/>
        </w:rPr>
      </w:pPr>
      <w:r w:rsidRPr="002E3CD5">
        <w:rPr>
          <w:sz w:val="20"/>
          <w:u w:val="single"/>
        </w:rPr>
        <w:t>Informations des personnels concernés</w:t>
      </w:r>
      <w:r w:rsidRPr="00183943">
        <w:rPr>
          <w:sz w:val="20"/>
        </w:rPr>
        <w:t> :</w:t>
      </w:r>
    </w:p>
    <w:p w14:paraId="124F7B15" w14:textId="77777777" w:rsidR="005E4A15" w:rsidRPr="00183943" w:rsidRDefault="005E4A15" w:rsidP="005E4A15">
      <w:pPr>
        <w:jc w:val="both"/>
        <w:rPr>
          <w:sz w:val="20"/>
        </w:rPr>
      </w:pPr>
    </w:p>
    <w:p w14:paraId="0E31899B" w14:textId="77777777" w:rsidR="005E4A15" w:rsidRPr="00183943" w:rsidRDefault="005E4A15" w:rsidP="005E4A15">
      <w:pPr>
        <w:jc w:val="both"/>
        <w:rPr>
          <w:sz w:val="20"/>
        </w:rPr>
      </w:pPr>
      <w:r w:rsidRPr="00183943">
        <w:rPr>
          <w:sz w:val="20"/>
        </w:rPr>
        <w:t>Le titulaire s’engage à informer les personnels devant participer aux prestations du présent marché ayant besoin d’accéder au Point d’Importance Vitale :</w:t>
      </w:r>
    </w:p>
    <w:p w14:paraId="1D78C2E5" w14:textId="77777777" w:rsidR="005E4A15" w:rsidRPr="00282E0B" w:rsidRDefault="005E4A15" w:rsidP="005E4A15">
      <w:pPr>
        <w:spacing w:before="60"/>
        <w:ind w:left="284" w:hanging="142"/>
        <w:jc w:val="both"/>
        <w:rPr>
          <w:sz w:val="20"/>
        </w:rPr>
      </w:pPr>
      <w:r w:rsidRPr="00282E0B">
        <w:rPr>
          <w:sz w:val="20"/>
        </w:rPr>
        <w:t>-</w:t>
      </w:r>
      <w:r w:rsidRPr="00282E0B">
        <w:rPr>
          <w:sz w:val="20"/>
        </w:rPr>
        <w:tab/>
      </w:r>
      <w:r>
        <w:rPr>
          <w:sz w:val="20"/>
        </w:rPr>
        <w:t>Q</w:t>
      </w:r>
      <w:r w:rsidRPr="00282E0B">
        <w:rPr>
          <w:sz w:val="20"/>
        </w:rPr>
        <w:t xml:space="preserve">u’ils sont susceptibles, conformément aux dispositions applicables du code de la défense, de faire l’objet d’une enquête administrative destinée à vérifier qu’aucun fait les concernant sont </w:t>
      </w:r>
      <w:r w:rsidRPr="00282E0B">
        <w:rPr>
          <w:sz w:val="20"/>
        </w:rPr>
        <w:lastRenderedPageBreak/>
        <w:t>incompatibles avec l’accès envisagé, et pouvant donner lieu à consultation des traitements automatisés des données personnelles mentionnées à l’article 26 de la loi n°78-17 du 6 janvier 1978.</w:t>
      </w:r>
    </w:p>
    <w:p w14:paraId="3CD99EE3" w14:textId="77777777" w:rsidR="005E4A15" w:rsidRPr="00282E0B" w:rsidRDefault="005E4A15" w:rsidP="005E4A15">
      <w:pPr>
        <w:spacing w:before="60"/>
        <w:ind w:left="284" w:hanging="142"/>
        <w:jc w:val="both"/>
        <w:rPr>
          <w:sz w:val="20"/>
        </w:rPr>
      </w:pPr>
      <w:r w:rsidRPr="00282E0B">
        <w:rPr>
          <w:sz w:val="20"/>
        </w:rPr>
        <w:t>-</w:t>
      </w:r>
      <w:r w:rsidRPr="00282E0B">
        <w:rPr>
          <w:sz w:val="20"/>
        </w:rPr>
        <w:tab/>
      </w:r>
      <w:r>
        <w:rPr>
          <w:sz w:val="20"/>
        </w:rPr>
        <w:t>Q</w:t>
      </w:r>
      <w:r w:rsidRPr="00282E0B">
        <w:rPr>
          <w:sz w:val="20"/>
        </w:rPr>
        <w:t>u’ils devront se conformer strictement au règlement intérieur, aux règles de sécurité et de contrôle en vigueur dans l’établissement dans lequel sont exécutées les prestations et n’accéder qu’aux seuls locaux et installations concernés par le marché.</w:t>
      </w:r>
    </w:p>
    <w:p w14:paraId="03B14030" w14:textId="77777777" w:rsidR="005E4A15" w:rsidRPr="00183943" w:rsidRDefault="005E4A15" w:rsidP="005E4A15">
      <w:pPr>
        <w:jc w:val="both"/>
        <w:rPr>
          <w:sz w:val="20"/>
        </w:rPr>
      </w:pPr>
    </w:p>
    <w:p w14:paraId="41F81D1F" w14:textId="77777777" w:rsidR="005E4A15" w:rsidRPr="00183943" w:rsidRDefault="005E4A15" w:rsidP="005E4A15">
      <w:pPr>
        <w:jc w:val="both"/>
        <w:rPr>
          <w:sz w:val="20"/>
        </w:rPr>
      </w:pPr>
      <w:r w:rsidRPr="00183943">
        <w:rPr>
          <w:sz w:val="20"/>
        </w:rPr>
        <w:t>Le titulaire s’engage à ne présenter sur le site que des personnels appartenant à son entreprise ou à un sous-traitant qui auront été préalablement fait l’objet d’une autorisation d’accès.</w:t>
      </w:r>
    </w:p>
    <w:p w14:paraId="66820421" w14:textId="77777777" w:rsidR="005E4A15" w:rsidRDefault="005E4A15" w:rsidP="005E4A15">
      <w:pPr>
        <w:jc w:val="both"/>
        <w:rPr>
          <w:sz w:val="20"/>
        </w:rPr>
      </w:pPr>
    </w:p>
    <w:p w14:paraId="24E545F9" w14:textId="77777777" w:rsidR="005E4A15" w:rsidRPr="00282E0B" w:rsidRDefault="005E4A15" w:rsidP="005C646F">
      <w:pPr>
        <w:pStyle w:val="Titre2"/>
        <w:jc w:val="both"/>
        <w:rPr>
          <w:rFonts w:ascii="Arial" w:eastAsia="Times" w:hAnsi="Arial" w:cs="Arial"/>
          <w:sz w:val="20"/>
        </w:rPr>
      </w:pPr>
      <w:bookmarkStart w:id="222" w:name="_Toc89782037"/>
      <w:r w:rsidRPr="00282E0B">
        <w:rPr>
          <w:rFonts w:ascii="Arial" w:eastAsia="Times" w:hAnsi="Arial" w:cs="Arial"/>
          <w:sz w:val="20"/>
        </w:rPr>
        <w:t>14.4</w:t>
      </w:r>
      <w:r w:rsidRPr="00282E0B">
        <w:rPr>
          <w:rFonts w:cs="Arial"/>
          <w:bCs/>
          <w:sz w:val="20"/>
          <w:lang w:val="x-none" w:eastAsia="x-none"/>
        </w:rPr>
        <w:t>.</w:t>
      </w:r>
      <w:r w:rsidRPr="00282E0B">
        <w:rPr>
          <w:rFonts w:cs="Arial"/>
          <w:sz w:val="20"/>
        </w:rPr>
        <w:t xml:space="preserve"> </w:t>
      </w:r>
      <w:r w:rsidRPr="00282E0B">
        <w:rPr>
          <w:rFonts w:ascii="Arial" w:eastAsia="Times" w:hAnsi="Arial" w:cs="Arial"/>
          <w:sz w:val="20"/>
        </w:rPr>
        <w:t>Dispositions applicables aux documents et supports portant la mention « Diffusion restreinte »</w:t>
      </w:r>
      <w:bookmarkEnd w:id="222"/>
    </w:p>
    <w:p w14:paraId="0ABA2F16" w14:textId="77777777" w:rsidR="005E4A15" w:rsidRDefault="005E4A15" w:rsidP="005E4A15">
      <w:pPr>
        <w:jc w:val="both"/>
        <w:rPr>
          <w:sz w:val="20"/>
        </w:rPr>
      </w:pPr>
    </w:p>
    <w:p w14:paraId="23AD195D" w14:textId="77777777" w:rsidR="005E4A15" w:rsidRPr="00161EFE" w:rsidRDefault="005E4A15" w:rsidP="005E4A15">
      <w:pPr>
        <w:jc w:val="both"/>
        <w:rPr>
          <w:rFonts w:cs="Arial"/>
          <w:sz w:val="20"/>
        </w:rPr>
      </w:pPr>
      <w:r w:rsidRPr="00161EFE">
        <w:rPr>
          <w:rFonts w:cs="Arial"/>
          <w:sz w:val="20"/>
        </w:rPr>
        <w:t xml:space="preserve">Le titulaire </w:t>
      </w:r>
      <w:r w:rsidRPr="004006F0">
        <w:rPr>
          <w:sz w:val="20"/>
        </w:rPr>
        <w:t>du marché</w:t>
      </w:r>
      <w:r w:rsidRPr="004006F0">
        <w:rPr>
          <w:rFonts w:cs="Arial"/>
          <w:sz w:val="20"/>
        </w:rPr>
        <w:t xml:space="preserve"> </w:t>
      </w:r>
      <w:r w:rsidRPr="00161EFE">
        <w:rPr>
          <w:rFonts w:cs="Arial"/>
          <w:sz w:val="20"/>
        </w:rPr>
        <w:t xml:space="preserve">doit respecter les dispositions de l’instruction générale interministérielle n°1300 sur la protection du secret de la défense nationale, notamment son annexe 1 en ce qu’elles ne sont pas contradictoires avec les stipulations ci-après. </w:t>
      </w:r>
    </w:p>
    <w:p w14:paraId="42B2CB5E" w14:textId="77777777" w:rsidR="005E4A15" w:rsidRPr="00161EFE" w:rsidRDefault="005E4A15" w:rsidP="005E4A15">
      <w:pPr>
        <w:jc w:val="both"/>
        <w:rPr>
          <w:rFonts w:cs="Arial"/>
          <w:sz w:val="20"/>
        </w:rPr>
      </w:pPr>
    </w:p>
    <w:p w14:paraId="6030B308" w14:textId="77777777" w:rsidR="005E4A15" w:rsidRPr="00161EFE" w:rsidRDefault="005E4A15" w:rsidP="005E4A15">
      <w:pPr>
        <w:jc w:val="both"/>
        <w:rPr>
          <w:rFonts w:cs="Arial"/>
          <w:sz w:val="20"/>
        </w:rPr>
      </w:pPr>
      <w:r w:rsidRPr="00161EFE">
        <w:rPr>
          <w:rFonts w:cs="Arial"/>
          <w:sz w:val="20"/>
        </w:rPr>
        <w:t xml:space="preserve">Dans l’hypothèse où l’administrateur des systèmes d’informations du titulaire n’a pas fait l’objet d’une décision d’habilitation au moins au niveau « Secret », les documents et supports portant la mention « Diffusion restreinte » devront exclusivement être transmis et détenus sur support physique. La reproduction de ces documents est interdite. </w:t>
      </w:r>
    </w:p>
    <w:p w14:paraId="47512A99" w14:textId="77777777" w:rsidR="005E4A15" w:rsidRPr="00161EFE" w:rsidRDefault="005E4A15" w:rsidP="005E4A15">
      <w:pPr>
        <w:jc w:val="both"/>
        <w:rPr>
          <w:sz w:val="20"/>
        </w:rPr>
      </w:pPr>
    </w:p>
    <w:p w14:paraId="0FDC109E" w14:textId="77777777" w:rsidR="005E4A15" w:rsidRDefault="005E4A15" w:rsidP="005E4A15">
      <w:pPr>
        <w:jc w:val="both"/>
        <w:rPr>
          <w:sz w:val="20"/>
        </w:rPr>
      </w:pPr>
      <w:r w:rsidRPr="00161EFE">
        <w:rPr>
          <w:sz w:val="20"/>
        </w:rPr>
        <w:t>Ces documents et supports doivent être détruits par le titulaire à l’achèvement des prestations qui avaient justifiées leur transmission. Le titulaire atteste de cette destruction par écrit et sans délai auprès de l’autorité visée à l’article 5.1.2 du présent document.</w:t>
      </w:r>
    </w:p>
    <w:p w14:paraId="1EA0FBBD" w14:textId="7EE3C41E" w:rsidR="00F37B4E" w:rsidRPr="00183943" w:rsidRDefault="00F37B4E" w:rsidP="005E4A15">
      <w:pPr>
        <w:jc w:val="both"/>
        <w:rPr>
          <w:sz w:val="20"/>
        </w:rPr>
      </w:pPr>
    </w:p>
    <w:p w14:paraId="0937BC0E" w14:textId="2D0A6170" w:rsidR="005E4A15" w:rsidRPr="00F05AF8" w:rsidRDefault="005E4A15" w:rsidP="005E4A15">
      <w:pPr>
        <w:pStyle w:val="Titre"/>
        <w:ind w:right="-1"/>
        <w:rPr>
          <w:sz w:val="22"/>
          <w:szCs w:val="22"/>
        </w:rPr>
      </w:pPr>
      <w:bookmarkStart w:id="223" w:name="_Toc207020247"/>
      <w:r w:rsidRPr="00F05AF8">
        <w:rPr>
          <w:rFonts w:ascii="Arial" w:hAnsi="Arial" w:cs="Arial"/>
          <w:sz w:val="22"/>
          <w:szCs w:val="22"/>
        </w:rPr>
        <w:t>ARTICLE 15 – RÈGLEMENT GÉNÉRAL DE PROTECTION DES DONNÉES.</w:t>
      </w:r>
      <w:bookmarkEnd w:id="203"/>
      <w:bookmarkEnd w:id="223"/>
      <w:r w:rsidRPr="00F05AF8">
        <w:rPr>
          <w:rFonts w:ascii="Arial" w:hAnsi="Arial" w:cs="Arial"/>
          <w:sz w:val="22"/>
          <w:szCs w:val="22"/>
        </w:rPr>
        <w:t xml:space="preserve"> </w:t>
      </w:r>
    </w:p>
    <w:p w14:paraId="3A360CB9" w14:textId="77777777" w:rsidR="005E4A15" w:rsidRDefault="005E4A15" w:rsidP="005E4A15">
      <w:pPr>
        <w:jc w:val="both"/>
        <w:rPr>
          <w:rFonts w:cs="Arial"/>
          <w:sz w:val="20"/>
        </w:rPr>
      </w:pPr>
    </w:p>
    <w:p w14:paraId="4692F26B" w14:textId="77777777" w:rsidR="005E4A15" w:rsidRDefault="005E4A15" w:rsidP="005E4A15">
      <w:pPr>
        <w:jc w:val="both"/>
        <w:rPr>
          <w:rFonts w:cs="Arial"/>
          <w:sz w:val="20"/>
        </w:rPr>
      </w:pPr>
      <w:r w:rsidRPr="00E6447B">
        <w:rPr>
          <w:rFonts w:cs="Arial"/>
          <w:sz w:val="20"/>
        </w:rPr>
        <w:t>Au titre du présent marché, le titulaire s’engage à ce que ne soit effectué aucun traitement de données à caractère personnel au sens du règlement (UE) 2016/679 du Parlement européen et du Conseil du 27 avril 2016.</w:t>
      </w:r>
    </w:p>
    <w:p w14:paraId="5DAAFC51" w14:textId="77777777" w:rsidR="0036044C" w:rsidRDefault="0036044C" w:rsidP="005E4A15">
      <w:pPr>
        <w:jc w:val="both"/>
        <w:rPr>
          <w:sz w:val="20"/>
        </w:rPr>
      </w:pPr>
    </w:p>
    <w:p w14:paraId="2EF66009" w14:textId="0B0E057A" w:rsidR="005E4A15" w:rsidRPr="001B668E" w:rsidRDefault="005E4A15" w:rsidP="005E4A15">
      <w:pPr>
        <w:pStyle w:val="Titre"/>
        <w:rPr>
          <w:rFonts w:ascii="Arial" w:hAnsi="Arial" w:cs="Arial"/>
          <w:sz w:val="22"/>
          <w:szCs w:val="22"/>
        </w:rPr>
      </w:pPr>
      <w:bookmarkStart w:id="224" w:name="_Toc4073442"/>
      <w:bookmarkStart w:id="225" w:name="_Toc207020248"/>
      <w:r w:rsidRPr="001B668E">
        <w:rPr>
          <w:rFonts w:ascii="Arial" w:hAnsi="Arial" w:cs="Arial"/>
          <w:sz w:val="22"/>
          <w:szCs w:val="22"/>
        </w:rPr>
        <w:t>ARTICLE 1</w:t>
      </w:r>
      <w:r w:rsidR="008D3DE1">
        <w:rPr>
          <w:rFonts w:ascii="Arial" w:hAnsi="Arial" w:cs="Arial"/>
          <w:sz w:val="22"/>
          <w:szCs w:val="22"/>
        </w:rPr>
        <w:t>6</w:t>
      </w:r>
      <w:r w:rsidRPr="001B668E">
        <w:rPr>
          <w:rFonts w:ascii="Arial" w:hAnsi="Arial" w:cs="Arial"/>
          <w:sz w:val="22"/>
          <w:szCs w:val="22"/>
        </w:rPr>
        <w:t xml:space="preserve"> – R</w:t>
      </w:r>
      <w:r>
        <w:rPr>
          <w:rFonts w:ascii="Arial" w:hAnsi="Arial" w:cs="Arial"/>
          <w:sz w:val="22"/>
          <w:szCs w:val="22"/>
        </w:rPr>
        <w:t>É</w:t>
      </w:r>
      <w:r w:rsidRPr="001B668E">
        <w:rPr>
          <w:rFonts w:ascii="Arial" w:hAnsi="Arial" w:cs="Arial"/>
          <w:sz w:val="22"/>
          <w:szCs w:val="22"/>
        </w:rPr>
        <w:t xml:space="preserve">SILIATION DU </w:t>
      </w:r>
      <w:bookmarkEnd w:id="224"/>
      <w:r w:rsidRPr="001B668E">
        <w:rPr>
          <w:rFonts w:ascii="Arial" w:hAnsi="Arial" w:cs="Arial"/>
          <w:sz w:val="22"/>
          <w:szCs w:val="22"/>
        </w:rPr>
        <w:t>MARCH</w:t>
      </w:r>
      <w:r>
        <w:rPr>
          <w:rFonts w:ascii="Arial" w:hAnsi="Arial" w:cs="Arial"/>
          <w:sz w:val="22"/>
          <w:szCs w:val="22"/>
        </w:rPr>
        <w:t>É</w:t>
      </w:r>
      <w:bookmarkEnd w:id="225"/>
    </w:p>
    <w:p w14:paraId="3CCF0F5D" w14:textId="77777777" w:rsidR="005E4A15" w:rsidRDefault="005E4A15" w:rsidP="005E4A15">
      <w:pPr>
        <w:rPr>
          <w:rFonts w:cs="Arial"/>
          <w:sz w:val="20"/>
        </w:rPr>
      </w:pPr>
    </w:p>
    <w:p w14:paraId="6E8D314F" w14:textId="267ECCA9" w:rsidR="005E4A15" w:rsidRPr="001C6BA5" w:rsidRDefault="005E4A15" w:rsidP="005E4A15">
      <w:pPr>
        <w:rPr>
          <w:rFonts w:cs="Arial"/>
          <w:b/>
          <w:sz w:val="20"/>
        </w:rPr>
      </w:pPr>
      <w:r w:rsidRPr="003848D1">
        <w:rPr>
          <w:rFonts w:cs="Arial"/>
          <w:b/>
          <w:sz w:val="20"/>
        </w:rPr>
        <w:t>1</w:t>
      </w:r>
      <w:r w:rsidR="008D3DE1">
        <w:rPr>
          <w:rFonts w:cs="Arial"/>
          <w:b/>
          <w:sz w:val="20"/>
        </w:rPr>
        <w:t>6</w:t>
      </w:r>
      <w:r w:rsidRPr="003848D1">
        <w:rPr>
          <w:rFonts w:cs="Arial"/>
          <w:b/>
          <w:sz w:val="20"/>
        </w:rPr>
        <w:t>.1. Résiliation du marché</w:t>
      </w:r>
    </w:p>
    <w:p w14:paraId="39A98B53" w14:textId="77777777" w:rsidR="005E4A15" w:rsidRPr="009E79BF" w:rsidRDefault="005E4A15" w:rsidP="005E4A15">
      <w:pPr>
        <w:rPr>
          <w:rFonts w:cs="Arial"/>
          <w:sz w:val="20"/>
        </w:rPr>
      </w:pPr>
    </w:p>
    <w:p w14:paraId="3852D116" w14:textId="77777777" w:rsidR="005E4A15" w:rsidRPr="009E79BF" w:rsidRDefault="005E4A15" w:rsidP="005E4A15">
      <w:pPr>
        <w:jc w:val="both"/>
        <w:rPr>
          <w:rFonts w:cs="Arial"/>
          <w:sz w:val="20"/>
        </w:rPr>
      </w:pPr>
      <w:r>
        <w:rPr>
          <w:rFonts w:cs="Arial"/>
          <w:sz w:val="20"/>
        </w:rPr>
        <w:t>L’acheteur</w:t>
      </w:r>
      <w:r w:rsidRPr="009E79BF">
        <w:rPr>
          <w:rFonts w:cs="Arial"/>
          <w:sz w:val="20"/>
        </w:rPr>
        <w:t xml:space="preserve"> peut mettre fin à l'exécution des prestations faisant l'objet du présent </w:t>
      </w:r>
      <w:r>
        <w:rPr>
          <w:rFonts w:cs="Arial"/>
          <w:sz w:val="20"/>
        </w:rPr>
        <w:t>marché</w:t>
      </w:r>
      <w:r w:rsidRPr="009E79BF">
        <w:rPr>
          <w:rFonts w:cs="Arial"/>
          <w:sz w:val="20"/>
        </w:rPr>
        <w:t xml:space="preserve"> avant l'achèvement de celles-ci par une décision de résiliation du </w:t>
      </w:r>
      <w:r>
        <w:rPr>
          <w:rFonts w:cs="Arial"/>
          <w:sz w:val="20"/>
        </w:rPr>
        <w:t>marché</w:t>
      </w:r>
      <w:r w:rsidRPr="009E79BF">
        <w:rPr>
          <w:rFonts w:cs="Arial"/>
          <w:sz w:val="20"/>
        </w:rPr>
        <w:t xml:space="preserve"> conformément aux dispositions du chapitre 7 du CCAG/PI.</w:t>
      </w:r>
    </w:p>
    <w:p w14:paraId="5C2BFBFA" w14:textId="77777777" w:rsidR="005E4A15" w:rsidRPr="009E79BF" w:rsidRDefault="005E4A15" w:rsidP="005E4A15">
      <w:pPr>
        <w:rPr>
          <w:rFonts w:cs="Arial"/>
          <w:sz w:val="20"/>
        </w:rPr>
      </w:pPr>
    </w:p>
    <w:p w14:paraId="1E6E8E7F" w14:textId="77777777" w:rsidR="005E4A15" w:rsidRPr="009E79BF" w:rsidRDefault="005E4A15" w:rsidP="005E4A15">
      <w:pPr>
        <w:jc w:val="both"/>
        <w:rPr>
          <w:rFonts w:cs="Arial"/>
          <w:sz w:val="20"/>
        </w:rPr>
      </w:pPr>
      <w:r w:rsidRPr="009E79BF">
        <w:rPr>
          <w:rFonts w:cs="Arial"/>
          <w:sz w:val="20"/>
        </w:rPr>
        <w:t xml:space="preserve">En complément de l’article </w:t>
      </w:r>
      <w:r>
        <w:rPr>
          <w:rFonts w:cs="Arial"/>
          <w:sz w:val="20"/>
        </w:rPr>
        <w:t>39</w:t>
      </w:r>
      <w:r w:rsidRPr="009E79BF">
        <w:rPr>
          <w:rFonts w:cs="Arial"/>
          <w:sz w:val="20"/>
        </w:rPr>
        <w:t xml:space="preserve"> du CCAG/PI, lorsque le titulaire est placé dans l’une des situations mentionnées aux articles</w:t>
      </w:r>
      <w:r w:rsidRPr="009E79BF">
        <w:rPr>
          <w:rFonts w:cs="Arial"/>
          <w:b/>
          <w:sz w:val="20"/>
        </w:rPr>
        <w:t xml:space="preserve"> </w:t>
      </w:r>
      <w:r w:rsidRPr="009E79BF">
        <w:rPr>
          <w:rFonts w:cs="Arial"/>
          <w:sz w:val="20"/>
        </w:rPr>
        <w:t xml:space="preserve">L. 2141-1 à L. 2141-5 du code de la commande publique ayant pour effet de l’exclure d’un marché public, </w:t>
      </w:r>
      <w:r>
        <w:rPr>
          <w:rFonts w:cs="Arial"/>
          <w:sz w:val="20"/>
        </w:rPr>
        <w:t>l’acheteur</w:t>
      </w:r>
      <w:r w:rsidRPr="009E79BF">
        <w:rPr>
          <w:rFonts w:cs="Arial"/>
          <w:sz w:val="20"/>
        </w:rPr>
        <w:t xml:space="preserve"> peut résilier le </w:t>
      </w:r>
      <w:r>
        <w:rPr>
          <w:rFonts w:cs="Arial"/>
          <w:sz w:val="20"/>
        </w:rPr>
        <w:t>marché</w:t>
      </w:r>
      <w:r w:rsidRPr="009E79BF">
        <w:rPr>
          <w:rFonts w:cs="Arial"/>
          <w:sz w:val="20"/>
        </w:rPr>
        <w:t xml:space="preserve">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125D6E77" w14:textId="77777777" w:rsidR="005E4A15" w:rsidRPr="009E79BF" w:rsidRDefault="005E4A15" w:rsidP="005E4A15">
      <w:pPr>
        <w:jc w:val="both"/>
        <w:rPr>
          <w:rFonts w:cs="Arial"/>
          <w:sz w:val="20"/>
        </w:rPr>
      </w:pPr>
    </w:p>
    <w:p w14:paraId="256373EB" w14:textId="77777777" w:rsidR="005E4A15" w:rsidRPr="009E79BF" w:rsidRDefault="005E4A15" w:rsidP="005E4A15">
      <w:pPr>
        <w:jc w:val="both"/>
        <w:rPr>
          <w:rFonts w:cs="Arial"/>
          <w:sz w:val="20"/>
        </w:rPr>
      </w:pPr>
      <w:r w:rsidRPr="009E79BF">
        <w:rPr>
          <w:rFonts w:cs="Arial"/>
          <w:sz w:val="20"/>
        </w:rPr>
        <w:t xml:space="preserve">Conformément à l’article </w:t>
      </w:r>
      <w:r>
        <w:rPr>
          <w:rFonts w:cs="Arial"/>
          <w:sz w:val="20"/>
        </w:rPr>
        <w:t xml:space="preserve">27 </w:t>
      </w:r>
      <w:r w:rsidRPr="009E79BF">
        <w:rPr>
          <w:rFonts w:cs="Arial"/>
          <w:sz w:val="20"/>
        </w:rPr>
        <w:t xml:space="preserve">du CCAG/PI, </w:t>
      </w:r>
      <w:r>
        <w:rPr>
          <w:rFonts w:cs="Arial"/>
          <w:sz w:val="20"/>
        </w:rPr>
        <w:t xml:space="preserve">l’acheteur </w:t>
      </w:r>
      <w:r w:rsidRPr="009E79BF">
        <w:rPr>
          <w:rFonts w:cs="Arial"/>
          <w:sz w:val="20"/>
        </w:rPr>
        <w:t xml:space="preserve">peut faire procéder par un tiers à l’exécution des prestations prévues par le </w:t>
      </w:r>
      <w:r>
        <w:rPr>
          <w:rFonts w:cs="Arial"/>
          <w:sz w:val="20"/>
        </w:rPr>
        <w:t>marché</w:t>
      </w:r>
      <w:r w:rsidRPr="009E79BF">
        <w:rPr>
          <w:rFonts w:cs="Arial"/>
          <w:sz w:val="20"/>
        </w:rPr>
        <w:t xml:space="preserve">, aux frais et risques du titulaire, soit en cas d’inexécution par ce dernier d’une prestation qui, par sa nature, ne peut souffrir aucun retard, soit en cas de résiliation du </w:t>
      </w:r>
      <w:r>
        <w:rPr>
          <w:rFonts w:cs="Arial"/>
          <w:sz w:val="20"/>
        </w:rPr>
        <w:t>marché</w:t>
      </w:r>
      <w:r w:rsidRPr="009E79BF">
        <w:rPr>
          <w:rFonts w:cs="Arial"/>
          <w:sz w:val="20"/>
        </w:rPr>
        <w:t xml:space="preserve"> prononcée aux torts du titulaire.</w:t>
      </w:r>
    </w:p>
    <w:p w14:paraId="7362CA0C" w14:textId="77777777" w:rsidR="005E4A15" w:rsidRDefault="005E4A15" w:rsidP="005E4A15">
      <w:pPr>
        <w:rPr>
          <w:rFonts w:cs="Arial"/>
          <w:sz w:val="20"/>
        </w:rPr>
      </w:pPr>
    </w:p>
    <w:p w14:paraId="2FEE19BC" w14:textId="697E39A5" w:rsidR="005E4A15" w:rsidRPr="003848D1" w:rsidRDefault="005E4A15" w:rsidP="005E4A15">
      <w:pPr>
        <w:pStyle w:val="Titre2"/>
        <w:rPr>
          <w:rFonts w:ascii="Arial" w:hAnsi="Arial" w:cs="Arial"/>
          <w:sz w:val="20"/>
        </w:rPr>
      </w:pPr>
      <w:r w:rsidRPr="003848D1">
        <w:rPr>
          <w:rFonts w:ascii="Arial" w:hAnsi="Arial" w:cs="Arial"/>
          <w:sz w:val="20"/>
        </w:rPr>
        <w:t>1</w:t>
      </w:r>
      <w:r w:rsidR="008D3DE1">
        <w:rPr>
          <w:rFonts w:ascii="Arial" w:hAnsi="Arial" w:cs="Arial"/>
          <w:sz w:val="20"/>
        </w:rPr>
        <w:t>6</w:t>
      </w:r>
      <w:r w:rsidRPr="003848D1">
        <w:rPr>
          <w:rFonts w:ascii="Arial" w:hAnsi="Arial" w:cs="Arial"/>
          <w:sz w:val="20"/>
        </w:rPr>
        <w:t>.2. Résiliation partielle.</w:t>
      </w:r>
    </w:p>
    <w:p w14:paraId="5C5E0003" w14:textId="77777777" w:rsidR="005E4A15" w:rsidRPr="003848D1" w:rsidRDefault="005E4A15" w:rsidP="005E4A15">
      <w:pPr>
        <w:rPr>
          <w:rFonts w:cs="Arial"/>
          <w:sz w:val="20"/>
        </w:rPr>
      </w:pPr>
    </w:p>
    <w:p w14:paraId="1D334E35" w14:textId="77777777" w:rsidR="005E4A15" w:rsidRPr="003848D1" w:rsidRDefault="005E4A15" w:rsidP="005E4A15">
      <w:pPr>
        <w:rPr>
          <w:sz w:val="20"/>
        </w:rPr>
      </w:pPr>
      <w:r w:rsidRPr="003848D1">
        <w:rPr>
          <w:sz w:val="20"/>
        </w:rPr>
        <w:t>L’acheteur peut résilier une partie des prestations objet du marché, correspondant à un ou plusieurs lots de liquidation pour un des motifs visé ci-dessus.</w:t>
      </w:r>
    </w:p>
    <w:p w14:paraId="544BF5EF" w14:textId="77777777" w:rsidR="005E4A15" w:rsidRPr="003848D1" w:rsidRDefault="005E4A15" w:rsidP="005E4A15">
      <w:pPr>
        <w:rPr>
          <w:sz w:val="20"/>
        </w:rPr>
      </w:pPr>
    </w:p>
    <w:p w14:paraId="0126B1E3" w14:textId="77777777" w:rsidR="005E4A15" w:rsidRPr="003848D1" w:rsidRDefault="005E4A15" w:rsidP="005E4A15">
      <w:pPr>
        <w:rPr>
          <w:sz w:val="20"/>
        </w:rPr>
      </w:pPr>
      <w:r w:rsidRPr="003848D1">
        <w:rPr>
          <w:sz w:val="20"/>
        </w:rPr>
        <w:lastRenderedPageBreak/>
        <w:t>La résiliation partielle donne lieu à un décompte de résiliation intégrant les indemnités y afférent le cas échéant.</w:t>
      </w:r>
    </w:p>
    <w:p w14:paraId="4482FFB2" w14:textId="77777777" w:rsidR="005E4A15" w:rsidRPr="003848D1" w:rsidRDefault="005E4A15" w:rsidP="007F1758">
      <w:pPr>
        <w:jc w:val="both"/>
        <w:rPr>
          <w:sz w:val="20"/>
        </w:rPr>
      </w:pPr>
    </w:p>
    <w:p w14:paraId="70982C46" w14:textId="39971665" w:rsidR="005E4A15" w:rsidRPr="009E79BF" w:rsidRDefault="005E4A15" w:rsidP="007F1758">
      <w:pPr>
        <w:jc w:val="both"/>
        <w:rPr>
          <w:rFonts w:cs="Arial"/>
          <w:sz w:val="20"/>
        </w:rPr>
      </w:pPr>
      <w:r w:rsidRPr="003848D1">
        <w:rPr>
          <w:sz w:val="20"/>
        </w:rPr>
        <w:t xml:space="preserve">Le titulaire dispose d'un délai de </w:t>
      </w:r>
      <w:r w:rsidR="005C646F">
        <w:rPr>
          <w:sz w:val="20"/>
        </w:rPr>
        <w:t>quinze (</w:t>
      </w:r>
      <w:r w:rsidRPr="003848D1">
        <w:rPr>
          <w:sz w:val="20"/>
        </w:rPr>
        <w:t>15</w:t>
      </w:r>
      <w:r w:rsidR="005C646F">
        <w:rPr>
          <w:sz w:val="20"/>
        </w:rPr>
        <w:t>)</w:t>
      </w:r>
      <w:r w:rsidRPr="003848D1">
        <w:rPr>
          <w:sz w:val="20"/>
        </w:rPr>
        <w:t xml:space="preserve"> jours suivant la notification de la décision pour émettre des observations.</w:t>
      </w:r>
    </w:p>
    <w:p w14:paraId="02157A55" w14:textId="77777777" w:rsidR="005E4A15" w:rsidRPr="009E79BF" w:rsidRDefault="005E4A15" w:rsidP="005E4A15">
      <w:pPr>
        <w:rPr>
          <w:rFonts w:cs="Arial"/>
          <w:sz w:val="20"/>
        </w:rPr>
      </w:pPr>
    </w:p>
    <w:p w14:paraId="0D02B3E6" w14:textId="2A766F5F" w:rsidR="005E4A15" w:rsidRPr="001B668E" w:rsidRDefault="005E4A15" w:rsidP="005E4A15">
      <w:pPr>
        <w:pStyle w:val="Titre"/>
        <w:rPr>
          <w:rFonts w:ascii="Arial" w:hAnsi="Arial" w:cs="Arial"/>
          <w:sz w:val="22"/>
          <w:szCs w:val="22"/>
        </w:rPr>
      </w:pPr>
      <w:bookmarkStart w:id="226" w:name="_Toc4073443"/>
      <w:bookmarkStart w:id="227" w:name="_Toc207020249"/>
      <w:r w:rsidRPr="001B668E">
        <w:rPr>
          <w:rFonts w:ascii="Arial" w:hAnsi="Arial" w:cs="Arial"/>
          <w:sz w:val="22"/>
          <w:szCs w:val="22"/>
        </w:rPr>
        <w:t>ARTICLE 1</w:t>
      </w:r>
      <w:r w:rsidR="008D3DE1">
        <w:rPr>
          <w:rFonts w:ascii="Arial" w:hAnsi="Arial" w:cs="Arial"/>
          <w:sz w:val="22"/>
          <w:szCs w:val="22"/>
        </w:rPr>
        <w:t>7</w:t>
      </w:r>
      <w:r w:rsidRPr="001B668E">
        <w:rPr>
          <w:rFonts w:ascii="Arial" w:hAnsi="Arial" w:cs="Arial"/>
          <w:sz w:val="22"/>
          <w:szCs w:val="22"/>
        </w:rPr>
        <w:t xml:space="preserve"> – RÈGLEMENT AMIABLE DES LITIGES – RECOURS</w:t>
      </w:r>
      <w:bookmarkEnd w:id="226"/>
      <w:bookmarkEnd w:id="227"/>
    </w:p>
    <w:p w14:paraId="3BBC27B1" w14:textId="77777777" w:rsidR="005E4A15" w:rsidRPr="009E79BF" w:rsidRDefault="005E4A15" w:rsidP="005E4A15">
      <w:pPr>
        <w:jc w:val="both"/>
        <w:rPr>
          <w:rFonts w:cs="Arial"/>
          <w:sz w:val="20"/>
        </w:rPr>
      </w:pPr>
    </w:p>
    <w:p w14:paraId="3C4B976B" w14:textId="37293366" w:rsidR="005E4A15" w:rsidRPr="009E79BF" w:rsidRDefault="005E4A15" w:rsidP="005E4A15">
      <w:pPr>
        <w:pStyle w:val="Titre2"/>
        <w:rPr>
          <w:rFonts w:ascii="Arial" w:hAnsi="Arial" w:cs="Arial"/>
          <w:sz w:val="20"/>
        </w:rPr>
      </w:pPr>
      <w:bookmarkStart w:id="228" w:name="_Toc455842437"/>
      <w:bookmarkStart w:id="229" w:name="_Toc458070180"/>
      <w:bookmarkStart w:id="230" w:name="_Toc4073444"/>
      <w:r>
        <w:rPr>
          <w:rFonts w:ascii="Arial" w:hAnsi="Arial" w:cs="Arial"/>
          <w:sz w:val="20"/>
        </w:rPr>
        <w:t>1</w:t>
      </w:r>
      <w:r w:rsidR="008D3DE1">
        <w:rPr>
          <w:rFonts w:ascii="Arial" w:hAnsi="Arial" w:cs="Arial"/>
          <w:sz w:val="20"/>
        </w:rPr>
        <w:t>7</w:t>
      </w:r>
      <w:r>
        <w:rPr>
          <w:rFonts w:ascii="Arial" w:hAnsi="Arial" w:cs="Arial"/>
          <w:sz w:val="20"/>
        </w:rPr>
        <w:t xml:space="preserve">.1. </w:t>
      </w:r>
      <w:r w:rsidRPr="009E79BF">
        <w:rPr>
          <w:rFonts w:ascii="Arial" w:hAnsi="Arial" w:cs="Arial"/>
          <w:sz w:val="20"/>
        </w:rPr>
        <w:t>Recours gracieux</w:t>
      </w:r>
      <w:bookmarkEnd w:id="228"/>
      <w:bookmarkEnd w:id="229"/>
      <w:bookmarkEnd w:id="230"/>
    </w:p>
    <w:p w14:paraId="3AFCC487" w14:textId="77777777" w:rsidR="005E4A15" w:rsidRPr="009E79BF" w:rsidRDefault="005E4A15" w:rsidP="005E4A15">
      <w:pPr>
        <w:jc w:val="both"/>
        <w:rPr>
          <w:rFonts w:cs="Arial"/>
          <w:sz w:val="20"/>
        </w:rPr>
      </w:pPr>
    </w:p>
    <w:p w14:paraId="0E0C5506" w14:textId="77777777" w:rsidR="005E4A15" w:rsidRPr="0083612E" w:rsidRDefault="005E4A15" w:rsidP="00DA2206">
      <w:pPr>
        <w:jc w:val="both"/>
        <w:rPr>
          <w:sz w:val="20"/>
        </w:rPr>
      </w:pPr>
      <w:r w:rsidRPr="0083612E">
        <w:rPr>
          <w:sz w:val="20"/>
        </w:rPr>
        <w:t xml:space="preserve">Conformément au chapitre 8 du CCAG/PI, l’acheteur et le titulaire s’efforcent de régler à l’amiable tout différend éventuel relatif à l’interprétation des stipulations du </w:t>
      </w:r>
      <w:r>
        <w:rPr>
          <w:sz w:val="20"/>
        </w:rPr>
        <w:t>marché</w:t>
      </w:r>
      <w:r w:rsidRPr="0083612E">
        <w:rPr>
          <w:sz w:val="20"/>
        </w:rPr>
        <w:t xml:space="preserve"> ou à l’exécution des prestations objet du </w:t>
      </w:r>
      <w:r>
        <w:rPr>
          <w:sz w:val="20"/>
        </w:rPr>
        <w:t>marché</w:t>
      </w:r>
      <w:r w:rsidRPr="0083612E">
        <w:rPr>
          <w:sz w:val="20"/>
        </w:rPr>
        <w:t>.</w:t>
      </w:r>
    </w:p>
    <w:p w14:paraId="0A2682D4" w14:textId="77777777" w:rsidR="005E4A15" w:rsidRDefault="005E4A15" w:rsidP="005E4A15">
      <w:pPr>
        <w:jc w:val="both"/>
        <w:rPr>
          <w:rFonts w:cs="Arial"/>
          <w:sz w:val="20"/>
        </w:rPr>
      </w:pPr>
    </w:p>
    <w:p w14:paraId="0275A29C" w14:textId="736DFE46" w:rsidR="005E4A15" w:rsidRPr="009E79BF" w:rsidRDefault="005E4A15" w:rsidP="005E4A15">
      <w:pPr>
        <w:jc w:val="both"/>
        <w:rPr>
          <w:rFonts w:cs="Arial"/>
          <w:sz w:val="20"/>
        </w:rPr>
      </w:pPr>
      <w:r w:rsidRPr="007A4BCA">
        <w:rPr>
          <w:rFonts w:cs="Arial"/>
          <w:sz w:val="20"/>
        </w:rPr>
        <w:t>Par dérogation à l’article 43.3 du CCAG/PI, l’ac</w:t>
      </w:r>
      <w:r>
        <w:rPr>
          <w:rFonts w:cs="Arial"/>
          <w:sz w:val="20"/>
        </w:rPr>
        <w:t>heteur dispose d’un délai de quatre</w:t>
      </w:r>
      <w:r w:rsidRPr="007A4BCA">
        <w:rPr>
          <w:rFonts w:cs="Arial"/>
          <w:sz w:val="20"/>
        </w:rPr>
        <w:t xml:space="preserve"> </w:t>
      </w:r>
      <w:r w:rsidR="005C646F">
        <w:rPr>
          <w:rFonts w:cs="Arial"/>
          <w:sz w:val="20"/>
        </w:rPr>
        <w:t xml:space="preserve">(4) </w:t>
      </w:r>
      <w:r w:rsidRPr="007A4BCA">
        <w:rPr>
          <w:rFonts w:cs="Arial"/>
          <w:sz w:val="20"/>
        </w:rPr>
        <w:t>mois, courant à compter de la réception du mémoire en réclamation, pour notifier sa décision. L’absence de décision dans ce délai vaut rejet de la réclamation</w:t>
      </w:r>
      <w:r w:rsidRPr="009E79BF">
        <w:rPr>
          <w:rFonts w:cs="Arial"/>
          <w:sz w:val="20"/>
        </w:rPr>
        <w:t>.</w:t>
      </w:r>
    </w:p>
    <w:p w14:paraId="75EBF8DC" w14:textId="77777777" w:rsidR="005E4A15" w:rsidRPr="009E79BF" w:rsidRDefault="005E4A15" w:rsidP="005E4A15">
      <w:pPr>
        <w:jc w:val="both"/>
        <w:rPr>
          <w:rFonts w:cs="Arial"/>
          <w:sz w:val="20"/>
        </w:rPr>
      </w:pPr>
    </w:p>
    <w:p w14:paraId="78B706FB" w14:textId="4441BBA8" w:rsidR="005E4A15" w:rsidRPr="009E79BF" w:rsidRDefault="005E4A15" w:rsidP="005E4A15">
      <w:pPr>
        <w:pStyle w:val="Titre2"/>
        <w:rPr>
          <w:rFonts w:ascii="Arial" w:hAnsi="Arial" w:cs="Arial"/>
          <w:sz w:val="20"/>
        </w:rPr>
      </w:pPr>
      <w:bookmarkStart w:id="231" w:name="_Toc455842438"/>
      <w:bookmarkStart w:id="232" w:name="_Toc458070181"/>
      <w:bookmarkStart w:id="233" w:name="_Toc4073445"/>
      <w:r w:rsidRPr="009E79BF">
        <w:rPr>
          <w:rFonts w:ascii="Arial" w:hAnsi="Arial" w:cs="Arial"/>
          <w:sz w:val="20"/>
        </w:rPr>
        <w:t>1</w:t>
      </w:r>
      <w:r w:rsidR="008D3DE1">
        <w:rPr>
          <w:rFonts w:ascii="Arial" w:hAnsi="Arial" w:cs="Arial"/>
          <w:sz w:val="20"/>
        </w:rPr>
        <w:t>7</w:t>
      </w:r>
      <w:r w:rsidRPr="009E79BF">
        <w:rPr>
          <w:rFonts w:ascii="Arial" w:hAnsi="Arial" w:cs="Arial"/>
          <w:sz w:val="20"/>
        </w:rPr>
        <w:t>.2</w:t>
      </w:r>
      <w:r>
        <w:rPr>
          <w:rFonts w:ascii="Arial" w:hAnsi="Arial" w:cs="Arial"/>
          <w:sz w:val="20"/>
        </w:rPr>
        <w:t xml:space="preserve">. </w:t>
      </w:r>
      <w:r w:rsidRPr="009E79BF">
        <w:rPr>
          <w:rFonts w:ascii="Arial" w:hAnsi="Arial" w:cs="Arial"/>
          <w:sz w:val="20"/>
        </w:rPr>
        <w:t>Règlement amiable des litiges</w:t>
      </w:r>
      <w:bookmarkEnd w:id="231"/>
      <w:bookmarkEnd w:id="232"/>
      <w:bookmarkEnd w:id="233"/>
      <w:r>
        <w:rPr>
          <w:rFonts w:ascii="Arial" w:hAnsi="Arial" w:cs="Arial"/>
          <w:sz w:val="20"/>
        </w:rPr>
        <w:t xml:space="preserve"> et des différends</w:t>
      </w:r>
    </w:p>
    <w:p w14:paraId="2093D414" w14:textId="77777777" w:rsidR="005E4A15" w:rsidRPr="009E79BF" w:rsidRDefault="005E4A15" w:rsidP="005E4A15">
      <w:pPr>
        <w:jc w:val="both"/>
        <w:rPr>
          <w:rFonts w:cs="Arial"/>
          <w:sz w:val="20"/>
        </w:rPr>
      </w:pPr>
    </w:p>
    <w:p w14:paraId="623BD7B5" w14:textId="48351B12" w:rsidR="005E4A15" w:rsidRPr="009E79BF" w:rsidRDefault="005E4A15" w:rsidP="005E4A15">
      <w:pPr>
        <w:jc w:val="both"/>
        <w:rPr>
          <w:rFonts w:cs="Arial"/>
          <w:sz w:val="20"/>
        </w:rPr>
      </w:pPr>
      <w:r w:rsidRPr="009E79BF">
        <w:rPr>
          <w:rFonts w:cs="Arial"/>
          <w:sz w:val="20"/>
        </w:rPr>
        <w:t xml:space="preserve">Tout litige ou différend survenant à l’occasion d’un marché ou d’un accord-cadre </w:t>
      </w:r>
      <w:r w:rsidR="00CB55E7" w:rsidRPr="009E79BF">
        <w:rPr>
          <w:rFonts w:cs="Arial"/>
          <w:sz w:val="20"/>
        </w:rPr>
        <w:t>peut-être</w:t>
      </w:r>
      <w:r w:rsidRPr="009E79BF">
        <w:rPr>
          <w:rFonts w:cs="Arial"/>
          <w:sz w:val="20"/>
        </w:rPr>
        <w:t xml:space="preserve"> soumis par l’opérateur économique titulaire au service </w:t>
      </w:r>
      <w:r>
        <w:rPr>
          <w:rFonts w:cs="Arial"/>
          <w:sz w:val="20"/>
        </w:rPr>
        <w:t>de l’</w:t>
      </w:r>
      <w:r w:rsidRPr="009E79BF">
        <w:rPr>
          <w:rFonts w:cs="Arial"/>
          <w:sz w:val="20"/>
        </w:rPr>
        <w:t>acheteur. La réglementation de l’achat public institue comme principe la recherche du règlement amiable des conflits et préconise le recours à la médiation.</w:t>
      </w:r>
      <w:r>
        <w:rPr>
          <w:rFonts w:cs="Arial"/>
          <w:sz w:val="20"/>
        </w:rPr>
        <w:t xml:space="preserve"> </w:t>
      </w:r>
      <w:r w:rsidRPr="007A4BCA">
        <w:rPr>
          <w:rFonts w:cs="Arial"/>
          <w:sz w:val="20"/>
        </w:rPr>
        <w:t xml:space="preserve">Le titulaire peut contacter le médiateur des entreprises du ministère des armées à l’adresse suivante : </w:t>
      </w:r>
      <w:hyperlink r:id="rId12" w:history="1">
        <w:r w:rsidRPr="00EA450C">
          <w:rPr>
            <w:rStyle w:val="Lienhypertexte"/>
            <w:rFonts w:cs="Arial"/>
            <w:sz w:val="20"/>
          </w:rPr>
          <w:t>minarm.mediateur-entreprises.fct@intradef.gouv.fr</w:t>
        </w:r>
      </w:hyperlink>
      <w:r>
        <w:rPr>
          <w:rFonts w:cs="Arial"/>
          <w:sz w:val="20"/>
        </w:rPr>
        <w:t xml:space="preserve"> </w:t>
      </w:r>
    </w:p>
    <w:p w14:paraId="2CCF2FCB" w14:textId="77777777" w:rsidR="005E4A15" w:rsidRPr="009E79BF" w:rsidRDefault="005E4A15" w:rsidP="005E4A15">
      <w:pPr>
        <w:jc w:val="both"/>
        <w:rPr>
          <w:rFonts w:cs="Arial"/>
          <w:sz w:val="20"/>
        </w:rPr>
      </w:pPr>
    </w:p>
    <w:p w14:paraId="23694DF3" w14:textId="77777777" w:rsidR="005E4A15" w:rsidRPr="007A4BCA" w:rsidRDefault="005E4A15" w:rsidP="005E4A15">
      <w:pPr>
        <w:jc w:val="both"/>
        <w:rPr>
          <w:rFonts w:cs="Arial"/>
          <w:sz w:val="20"/>
        </w:rPr>
      </w:pPr>
      <w:r>
        <w:rPr>
          <w:rFonts w:cs="Arial"/>
          <w:sz w:val="20"/>
        </w:rPr>
        <w:t>Le</w:t>
      </w:r>
      <w:r w:rsidRPr="007A4BCA">
        <w:rPr>
          <w:rFonts w:cs="Arial"/>
          <w:sz w:val="20"/>
        </w:rPr>
        <w:t xml:space="preserve"> titulaire </w:t>
      </w:r>
      <w:r>
        <w:rPr>
          <w:rFonts w:cs="Arial"/>
          <w:sz w:val="20"/>
        </w:rPr>
        <w:t>est incité à</w:t>
      </w:r>
      <w:r w:rsidRPr="007A4BCA">
        <w:rPr>
          <w:rFonts w:cs="Arial"/>
          <w:sz w:val="20"/>
        </w:rPr>
        <w:t xml:space="preserve"> soumettr</w:t>
      </w:r>
      <w:r>
        <w:rPr>
          <w:rFonts w:cs="Arial"/>
          <w:sz w:val="20"/>
        </w:rPr>
        <w:t xml:space="preserve">e tout différend qui l’oppose à l’acheteur </w:t>
      </w:r>
      <w:r w:rsidRPr="007A4BCA">
        <w:rPr>
          <w:rFonts w:cs="Arial"/>
          <w:sz w:val="20"/>
        </w:rPr>
        <w:t xml:space="preserve">à un comité consultatif de règlement amiable des différends, dans les conditions prévues à l’article R. 2197-1 du code de la commande publique et à l’article 43 du CCAG/PI. </w:t>
      </w:r>
    </w:p>
    <w:p w14:paraId="19E01688" w14:textId="77777777" w:rsidR="005E4A15" w:rsidRPr="009E79BF" w:rsidRDefault="005E4A15" w:rsidP="005E4A15">
      <w:pPr>
        <w:jc w:val="both"/>
        <w:rPr>
          <w:rFonts w:cs="Arial"/>
          <w:sz w:val="20"/>
        </w:rPr>
      </w:pPr>
    </w:p>
    <w:p w14:paraId="44CD1C2C" w14:textId="6D6D702B" w:rsidR="005E4A15" w:rsidRPr="009E79BF" w:rsidRDefault="005E4A15" w:rsidP="005E4A15">
      <w:pPr>
        <w:pStyle w:val="Titre2"/>
        <w:rPr>
          <w:rFonts w:ascii="Arial" w:hAnsi="Arial" w:cs="Arial"/>
          <w:sz w:val="20"/>
        </w:rPr>
      </w:pPr>
      <w:bookmarkStart w:id="234" w:name="_Toc455842439"/>
      <w:bookmarkStart w:id="235" w:name="_Toc458070182"/>
      <w:bookmarkStart w:id="236" w:name="_Toc4073446"/>
      <w:r w:rsidRPr="009E79BF">
        <w:rPr>
          <w:rFonts w:ascii="Arial" w:hAnsi="Arial" w:cs="Arial"/>
          <w:sz w:val="20"/>
        </w:rPr>
        <w:t>1</w:t>
      </w:r>
      <w:r w:rsidR="008D3DE1">
        <w:rPr>
          <w:rFonts w:ascii="Arial" w:hAnsi="Arial" w:cs="Arial"/>
          <w:sz w:val="20"/>
        </w:rPr>
        <w:t>7</w:t>
      </w:r>
      <w:r w:rsidRPr="009E79BF">
        <w:rPr>
          <w:rFonts w:ascii="Arial" w:hAnsi="Arial" w:cs="Arial"/>
          <w:sz w:val="20"/>
        </w:rPr>
        <w:t>.3</w:t>
      </w:r>
      <w:r>
        <w:rPr>
          <w:rFonts w:ascii="Arial" w:hAnsi="Arial" w:cs="Arial"/>
          <w:sz w:val="20"/>
        </w:rPr>
        <w:t xml:space="preserve">. </w:t>
      </w:r>
      <w:r w:rsidRPr="009E79BF">
        <w:rPr>
          <w:rFonts w:ascii="Arial" w:hAnsi="Arial" w:cs="Arial"/>
          <w:sz w:val="20"/>
        </w:rPr>
        <w:t>Recours contentieux</w:t>
      </w:r>
      <w:bookmarkEnd w:id="234"/>
      <w:bookmarkEnd w:id="235"/>
      <w:bookmarkEnd w:id="236"/>
    </w:p>
    <w:p w14:paraId="0BBEA9BE" w14:textId="77777777" w:rsidR="005E4A15" w:rsidRPr="009E79BF" w:rsidRDefault="005E4A15" w:rsidP="005E4A15">
      <w:pPr>
        <w:jc w:val="both"/>
        <w:rPr>
          <w:rFonts w:cs="Arial"/>
          <w:sz w:val="20"/>
        </w:rPr>
      </w:pPr>
    </w:p>
    <w:p w14:paraId="2C8284C3" w14:textId="77777777" w:rsidR="005E4A15" w:rsidRPr="007A4BCA" w:rsidRDefault="005E4A15" w:rsidP="005E4A15">
      <w:pPr>
        <w:jc w:val="both"/>
        <w:rPr>
          <w:rFonts w:cs="Arial"/>
          <w:sz w:val="20"/>
        </w:rPr>
      </w:pPr>
      <w:r>
        <w:rPr>
          <w:rFonts w:cs="Arial"/>
          <w:sz w:val="20"/>
        </w:rPr>
        <w:t>Le présent marché</w:t>
      </w:r>
      <w:r w:rsidRPr="007A4BCA">
        <w:rPr>
          <w:rFonts w:cs="Arial"/>
          <w:sz w:val="20"/>
        </w:rPr>
        <w:t xml:space="preserve"> est soumis au droit administratif français et les juridictions administratives françaises sont seules compétentes pour connaître de ses litiges.</w:t>
      </w:r>
    </w:p>
    <w:p w14:paraId="262C0329" w14:textId="77777777" w:rsidR="005E4A15" w:rsidRDefault="005E4A15" w:rsidP="005E4A15">
      <w:pPr>
        <w:jc w:val="both"/>
        <w:rPr>
          <w:rFonts w:cs="Arial"/>
          <w:sz w:val="20"/>
        </w:rPr>
      </w:pPr>
    </w:p>
    <w:p w14:paraId="0181F8F7" w14:textId="77777777" w:rsidR="005E4A15" w:rsidRDefault="005E4A15" w:rsidP="005E4A15">
      <w:pPr>
        <w:jc w:val="both"/>
        <w:rPr>
          <w:rFonts w:cs="Arial"/>
          <w:sz w:val="20"/>
        </w:rPr>
      </w:pPr>
      <w:r w:rsidRPr="009E79BF">
        <w:rPr>
          <w:rFonts w:cs="Arial"/>
          <w:sz w:val="20"/>
        </w:rPr>
        <w:t xml:space="preserve">Conformément aux dispositions l’article R. 312-11 du code de justice administrative, tout litige résultant de l'interprétation ou </w:t>
      </w:r>
      <w:r>
        <w:rPr>
          <w:rFonts w:cs="Arial"/>
          <w:sz w:val="20"/>
        </w:rPr>
        <w:t>de l'exécution du présent marché</w:t>
      </w:r>
      <w:r w:rsidRPr="009E79BF">
        <w:rPr>
          <w:rFonts w:cs="Arial"/>
          <w:sz w:val="20"/>
        </w:rPr>
        <w:t xml:space="preserve"> est de la compétence exclusive du tribunal administratif du </w:t>
      </w:r>
      <w:r>
        <w:rPr>
          <w:rFonts w:cs="Arial"/>
          <w:sz w:val="20"/>
        </w:rPr>
        <w:t>lieu d’exécution prévu du marché :</w:t>
      </w:r>
    </w:p>
    <w:p w14:paraId="7238D0A1" w14:textId="77777777" w:rsidR="005E4A15" w:rsidRDefault="005E4A15" w:rsidP="005E4A15">
      <w:pPr>
        <w:jc w:val="both"/>
        <w:rPr>
          <w:rFonts w:cs="Arial"/>
          <w:sz w:val="20"/>
        </w:rPr>
      </w:pPr>
    </w:p>
    <w:p w14:paraId="08A89379" w14:textId="77777777" w:rsidR="005E4A15" w:rsidRDefault="005E4A15" w:rsidP="005E4A15">
      <w:pPr>
        <w:jc w:val="center"/>
        <w:rPr>
          <w:rFonts w:cs="Arial"/>
          <w:sz w:val="20"/>
        </w:rPr>
      </w:pPr>
      <w:r>
        <w:rPr>
          <w:rFonts w:cs="Arial"/>
          <w:sz w:val="20"/>
        </w:rPr>
        <w:t>Tribunal administratif de Paris</w:t>
      </w:r>
    </w:p>
    <w:p w14:paraId="462E4606" w14:textId="77777777" w:rsidR="005E4A15" w:rsidRDefault="005E4A15" w:rsidP="005E4A15">
      <w:pPr>
        <w:jc w:val="center"/>
        <w:rPr>
          <w:rFonts w:cs="Arial"/>
          <w:sz w:val="20"/>
        </w:rPr>
      </w:pPr>
      <w:r>
        <w:rPr>
          <w:rFonts w:cs="Arial"/>
          <w:sz w:val="20"/>
        </w:rPr>
        <w:t>7 rue de Jouy</w:t>
      </w:r>
    </w:p>
    <w:p w14:paraId="52FA9E34" w14:textId="2071027A" w:rsidR="008D3DE1" w:rsidRDefault="005E4A15" w:rsidP="005E4A15">
      <w:pPr>
        <w:jc w:val="center"/>
        <w:rPr>
          <w:rFonts w:cs="Arial"/>
          <w:sz w:val="20"/>
        </w:rPr>
      </w:pPr>
      <w:r>
        <w:rPr>
          <w:rFonts w:cs="Arial"/>
          <w:sz w:val="20"/>
        </w:rPr>
        <w:t>75181 PARIS Cedex 4</w:t>
      </w:r>
    </w:p>
    <w:p w14:paraId="77C5E507" w14:textId="77777777" w:rsidR="005E4A15" w:rsidRDefault="005E4A15" w:rsidP="00300367">
      <w:pPr>
        <w:jc w:val="center"/>
      </w:pPr>
      <w:bookmarkStart w:id="237" w:name="_Toc4073447"/>
    </w:p>
    <w:p w14:paraId="7DF03BCB" w14:textId="2A78C6CE" w:rsidR="005E4A15" w:rsidRPr="001B668E" w:rsidRDefault="005E4A15" w:rsidP="005E4A15">
      <w:pPr>
        <w:pStyle w:val="Titre"/>
        <w:rPr>
          <w:rFonts w:ascii="Arial" w:hAnsi="Arial" w:cs="Arial"/>
          <w:sz w:val="22"/>
          <w:szCs w:val="22"/>
        </w:rPr>
      </w:pPr>
      <w:bookmarkStart w:id="238" w:name="_Toc207020250"/>
      <w:r w:rsidRPr="001B668E">
        <w:rPr>
          <w:rFonts w:ascii="Arial" w:hAnsi="Arial" w:cs="Arial"/>
          <w:sz w:val="22"/>
          <w:szCs w:val="22"/>
        </w:rPr>
        <w:t>ARTICLE 1</w:t>
      </w:r>
      <w:r w:rsidR="008D3DE1">
        <w:rPr>
          <w:rFonts w:ascii="Arial" w:hAnsi="Arial" w:cs="Arial"/>
          <w:sz w:val="22"/>
          <w:szCs w:val="22"/>
        </w:rPr>
        <w:t>8</w:t>
      </w:r>
      <w:r w:rsidRPr="001B668E">
        <w:rPr>
          <w:rFonts w:ascii="Arial" w:hAnsi="Arial" w:cs="Arial"/>
          <w:sz w:val="22"/>
          <w:szCs w:val="22"/>
        </w:rPr>
        <w:t xml:space="preserve"> – DROIT LANGUE, MONNAIE</w:t>
      </w:r>
      <w:bookmarkEnd w:id="237"/>
      <w:r w:rsidR="008D3DE1">
        <w:rPr>
          <w:rFonts w:ascii="Arial" w:hAnsi="Arial" w:cs="Arial"/>
          <w:sz w:val="22"/>
          <w:szCs w:val="22"/>
        </w:rPr>
        <w:t xml:space="preserve"> </w:t>
      </w:r>
      <w:r w:rsidR="008D3DE1" w:rsidRPr="008D3DE1">
        <w:rPr>
          <w:rFonts w:ascii="Arial" w:hAnsi="Arial" w:cs="Arial"/>
          <w:sz w:val="22"/>
          <w:szCs w:val="22"/>
        </w:rPr>
        <w:t>APPLICABLES AU PRÉSENT MARCHÉ.</w:t>
      </w:r>
      <w:bookmarkEnd w:id="238"/>
    </w:p>
    <w:p w14:paraId="4EF09F17" w14:textId="77777777" w:rsidR="008D3DE1" w:rsidRDefault="008D3DE1" w:rsidP="005E4A15">
      <w:pPr>
        <w:jc w:val="both"/>
        <w:rPr>
          <w:rFonts w:cs="Arial"/>
          <w:sz w:val="20"/>
        </w:rPr>
      </w:pPr>
    </w:p>
    <w:p w14:paraId="0432DD80" w14:textId="44D8DF05" w:rsidR="005E4A15" w:rsidRPr="009E79BF" w:rsidRDefault="005E4A15" w:rsidP="005E4A15">
      <w:pPr>
        <w:jc w:val="both"/>
        <w:rPr>
          <w:rFonts w:cs="Arial"/>
          <w:sz w:val="20"/>
        </w:rPr>
      </w:pPr>
      <w:r w:rsidRPr="009E79BF">
        <w:rPr>
          <w:rFonts w:cs="Arial"/>
          <w:sz w:val="20"/>
        </w:rPr>
        <w:t xml:space="preserve">La loi française en vigueur est la seule applicable au présent </w:t>
      </w:r>
      <w:r>
        <w:rPr>
          <w:rFonts w:cs="Arial"/>
          <w:sz w:val="20"/>
        </w:rPr>
        <w:t>marché</w:t>
      </w:r>
      <w:r w:rsidRPr="009E79BF">
        <w:rPr>
          <w:rFonts w:cs="Arial"/>
          <w:sz w:val="20"/>
        </w:rPr>
        <w:t>.</w:t>
      </w:r>
    </w:p>
    <w:p w14:paraId="2E6829A1" w14:textId="77777777" w:rsidR="005E4A15" w:rsidRPr="009E79BF" w:rsidRDefault="005E4A15" w:rsidP="005E4A15">
      <w:pPr>
        <w:jc w:val="both"/>
        <w:rPr>
          <w:rFonts w:cs="Arial"/>
          <w:sz w:val="20"/>
        </w:rPr>
      </w:pPr>
      <w:r w:rsidRPr="009E79BF">
        <w:rPr>
          <w:rFonts w:cs="Arial"/>
          <w:sz w:val="20"/>
        </w:rPr>
        <w:t>En cas de litige, les tribunaux français sont seuls compétents.</w:t>
      </w:r>
    </w:p>
    <w:p w14:paraId="6D11CCD1" w14:textId="77777777" w:rsidR="005E4A15" w:rsidRPr="009E79BF" w:rsidRDefault="005E4A15" w:rsidP="005E4A15">
      <w:pPr>
        <w:jc w:val="both"/>
        <w:rPr>
          <w:rFonts w:cs="Arial"/>
          <w:sz w:val="20"/>
        </w:rPr>
      </w:pPr>
    </w:p>
    <w:p w14:paraId="5EEB6B21" w14:textId="0BB4EC4F" w:rsidR="005E4A15" w:rsidRPr="009E79BF" w:rsidRDefault="005E4A15" w:rsidP="005E4A15">
      <w:pPr>
        <w:pStyle w:val="Titre2"/>
        <w:rPr>
          <w:rFonts w:ascii="Arial" w:hAnsi="Arial" w:cs="Arial"/>
          <w:sz w:val="20"/>
        </w:rPr>
      </w:pPr>
      <w:bookmarkStart w:id="239" w:name="_Toc455842441"/>
      <w:bookmarkStart w:id="240" w:name="_Toc458070184"/>
      <w:bookmarkStart w:id="241" w:name="_Toc4073448"/>
      <w:r w:rsidRPr="009E79BF">
        <w:rPr>
          <w:rFonts w:ascii="Arial" w:hAnsi="Arial" w:cs="Arial"/>
          <w:sz w:val="20"/>
        </w:rPr>
        <w:t>1</w:t>
      </w:r>
      <w:r w:rsidR="008D3DE1">
        <w:rPr>
          <w:rFonts w:ascii="Arial" w:hAnsi="Arial" w:cs="Arial"/>
          <w:sz w:val="20"/>
        </w:rPr>
        <w:t>8</w:t>
      </w:r>
      <w:r w:rsidRPr="009E79BF">
        <w:rPr>
          <w:rFonts w:ascii="Arial" w:hAnsi="Arial" w:cs="Arial"/>
          <w:sz w:val="20"/>
        </w:rPr>
        <w:t>.1 – Usage de la langue française</w:t>
      </w:r>
      <w:bookmarkEnd w:id="239"/>
      <w:bookmarkEnd w:id="240"/>
      <w:bookmarkEnd w:id="241"/>
    </w:p>
    <w:p w14:paraId="0879BEE9" w14:textId="77777777" w:rsidR="005E4A15" w:rsidRPr="009E79BF" w:rsidRDefault="005E4A15" w:rsidP="005E4A15">
      <w:pPr>
        <w:jc w:val="both"/>
        <w:rPr>
          <w:rFonts w:cs="Arial"/>
          <w:sz w:val="20"/>
        </w:rPr>
      </w:pPr>
    </w:p>
    <w:p w14:paraId="419DB607" w14:textId="77777777" w:rsidR="005E4A15" w:rsidRDefault="005E4A15" w:rsidP="005E4A15">
      <w:pPr>
        <w:jc w:val="both"/>
        <w:rPr>
          <w:rFonts w:cs="Arial"/>
          <w:sz w:val="20"/>
        </w:rPr>
      </w:pPr>
      <w:r w:rsidRPr="009E79BF">
        <w:rPr>
          <w:rFonts w:cs="Arial"/>
          <w:sz w:val="20"/>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Pr>
          <w:rFonts w:cs="Arial"/>
          <w:sz w:val="20"/>
        </w:rPr>
        <w:t>marché</w:t>
      </w:r>
      <w:r w:rsidRPr="009E79BF">
        <w:rPr>
          <w:rFonts w:cs="Arial"/>
          <w:sz w:val="20"/>
        </w:rPr>
        <w:t>.</w:t>
      </w:r>
    </w:p>
    <w:p w14:paraId="5A5D0C06" w14:textId="77777777" w:rsidR="005E4A15" w:rsidRPr="009E79BF" w:rsidRDefault="005E4A15" w:rsidP="005E4A15">
      <w:pPr>
        <w:jc w:val="both"/>
        <w:rPr>
          <w:rFonts w:cs="Arial"/>
          <w:sz w:val="20"/>
        </w:rPr>
      </w:pPr>
    </w:p>
    <w:p w14:paraId="3EA32815" w14:textId="77777777" w:rsidR="005E4A15" w:rsidRDefault="005E4A15" w:rsidP="005E4A15">
      <w:pPr>
        <w:jc w:val="both"/>
        <w:rPr>
          <w:rFonts w:cs="Arial"/>
          <w:sz w:val="20"/>
        </w:rPr>
      </w:pPr>
      <w:r w:rsidRPr="009E79BF">
        <w:rPr>
          <w:rFonts w:cs="Arial"/>
          <w:sz w:val="20"/>
        </w:rPr>
        <w:t xml:space="preserve">De ce fait, tout rapport, toute documentation et toute correspondance relative au présent </w:t>
      </w:r>
      <w:r>
        <w:rPr>
          <w:rFonts w:cs="Arial"/>
          <w:sz w:val="20"/>
        </w:rPr>
        <w:t>marché</w:t>
      </w:r>
      <w:r w:rsidRPr="009E79BF">
        <w:rPr>
          <w:rFonts w:cs="Arial"/>
          <w:sz w:val="20"/>
        </w:rPr>
        <w:t xml:space="preserve"> doivent être rédigés en français.</w:t>
      </w:r>
    </w:p>
    <w:p w14:paraId="4A98D632" w14:textId="37281269" w:rsidR="005E4A15" w:rsidRPr="009E79BF" w:rsidRDefault="005E4A15" w:rsidP="005E4A15">
      <w:pPr>
        <w:pStyle w:val="Titre2"/>
        <w:rPr>
          <w:rFonts w:ascii="Arial" w:hAnsi="Arial" w:cs="Arial"/>
          <w:sz w:val="20"/>
        </w:rPr>
      </w:pPr>
      <w:bookmarkStart w:id="242" w:name="_Toc455842442"/>
      <w:bookmarkStart w:id="243" w:name="_Toc458070185"/>
      <w:bookmarkStart w:id="244" w:name="_Toc4073449"/>
      <w:r w:rsidRPr="009E79BF">
        <w:rPr>
          <w:rFonts w:ascii="Arial" w:hAnsi="Arial" w:cs="Arial"/>
          <w:sz w:val="20"/>
        </w:rPr>
        <w:lastRenderedPageBreak/>
        <w:t>1</w:t>
      </w:r>
      <w:r w:rsidR="008D3DE1">
        <w:rPr>
          <w:rFonts w:ascii="Arial" w:hAnsi="Arial" w:cs="Arial"/>
          <w:sz w:val="20"/>
        </w:rPr>
        <w:t>8</w:t>
      </w:r>
      <w:r w:rsidRPr="009E79BF">
        <w:rPr>
          <w:rFonts w:ascii="Arial" w:hAnsi="Arial" w:cs="Arial"/>
          <w:sz w:val="20"/>
        </w:rPr>
        <w:t>.2 – Monnaie</w:t>
      </w:r>
      <w:bookmarkEnd w:id="242"/>
      <w:bookmarkEnd w:id="243"/>
      <w:bookmarkEnd w:id="244"/>
    </w:p>
    <w:p w14:paraId="645E2057" w14:textId="77777777" w:rsidR="005E4A15" w:rsidRPr="009E79BF" w:rsidRDefault="005E4A15" w:rsidP="005E4A15">
      <w:pPr>
        <w:jc w:val="both"/>
        <w:rPr>
          <w:rFonts w:cs="Arial"/>
          <w:b/>
          <w:sz w:val="20"/>
        </w:rPr>
      </w:pPr>
    </w:p>
    <w:p w14:paraId="0A0BA431" w14:textId="11202771" w:rsidR="005E4A15" w:rsidRDefault="005E4A15" w:rsidP="005E4A15">
      <w:pPr>
        <w:jc w:val="both"/>
        <w:rPr>
          <w:rFonts w:cs="Arial"/>
          <w:sz w:val="20"/>
        </w:rPr>
      </w:pPr>
      <w:r w:rsidRPr="009E79BF">
        <w:rPr>
          <w:rFonts w:cs="Arial"/>
          <w:sz w:val="20"/>
        </w:rPr>
        <w:t xml:space="preserve">La monnaie de compte du présent </w:t>
      </w:r>
      <w:r>
        <w:rPr>
          <w:rFonts w:cs="Arial"/>
          <w:sz w:val="20"/>
        </w:rPr>
        <w:t>marché</w:t>
      </w:r>
      <w:r w:rsidRPr="009E79BF">
        <w:rPr>
          <w:rFonts w:cs="Arial"/>
          <w:sz w:val="20"/>
        </w:rPr>
        <w:t xml:space="preserve"> est l'euro</w:t>
      </w:r>
      <w:r w:rsidR="008D3DE1">
        <w:rPr>
          <w:rFonts w:cs="Arial"/>
          <w:sz w:val="20"/>
        </w:rPr>
        <w:t xml:space="preserve"> (€)</w:t>
      </w:r>
      <w:r w:rsidRPr="009E79BF">
        <w:rPr>
          <w:rFonts w:cs="Arial"/>
          <w:sz w:val="20"/>
        </w:rPr>
        <w:t>.</w:t>
      </w:r>
    </w:p>
    <w:p w14:paraId="432AAD9A" w14:textId="77777777" w:rsidR="005E4A15" w:rsidRPr="009E79BF" w:rsidRDefault="005E4A15" w:rsidP="005E4A15">
      <w:pPr>
        <w:tabs>
          <w:tab w:val="left" w:pos="1290"/>
        </w:tabs>
        <w:jc w:val="both"/>
        <w:rPr>
          <w:rFonts w:cs="Arial"/>
          <w:sz w:val="20"/>
        </w:rPr>
      </w:pPr>
    </w:p>
    <w:p w14:paraId="1D72E0C3" w14:textId="717DB0DD" w:rsidR="005E4A15" w:rsidRPr="001B668E" w:rsidRDefault="005E4A15" w:rsidP="005E4A15">
      <w:pPr>
        <w:pStyle w:val="Titre"/>
        <w:rPr>
          <w:rFonts w:ascii="Arial" w:hAnsi="Arial" w:cs="Arial"/>
          <w:sz w:val="22"/>
          <w:szCs w:val="22"/>
        </w:rPr>
      </w:pPr>
      <w:bookmarkStart w:id="245" w:name="_Toc4073450"/>
      <w:bookmarkStart w:id="246" w:name="_Toc207020251"/>
      <w:r w:rsidRPr="001B668E">
        <w:rPr>
          <w:rFonts w:ascii="Arial" w:hAnsi="Arial" w:cs="Arial"/>
          <w:sz w:val="22"/>
          <w:szCs w:val="22"/>
        </w:rPr>
        <w:t xml:space="preserve">ARTICLE </w:t>
      </w:r>
      <w:r w:rsidR="008D3DE1">
        <w:rPr>
          <w:rFonts w:ascii="Arial" w:hAnsi="Arial" w:cs="Arial"/>
          <w:sz w:val="22"/>
          <w:szCs w:val="22"/>
        </w:rPr>
        <w:t>19</w:t>
      </w:r>
      <w:r w:rsidRPr="001B668E">
        <w:rPr>
          <w:rFonts w:ascii="Arial" w:hAnsi="Arial" w:cs="Arial"/>
          <w:sz w:val="22"/>
          <w:szCs w:val="22"/>
        </w:rPr>
        <w:t xml:space="preserve"> – </w:t>
      </w:r>
      <w:bookmarkEnd w:id="245"/>
      <w:r w:rsidR="007000F1" w:rsidRPr="001B668E">
        <w:rPr>
          <w:rFonts w:ascii="Arial" w:hAnsi="Arial" w:cs="Arial"/>
          <w:sz w:val="22"/>
          <w:szCs w:val="22"/>
        </w:rPr>
        <w:t>D</w:t>
      </w:r>
      <w:r w:rsidR="007000F1">
        <w:rPr>
          <w:rFonts w:ascii="Arial" w:hAnsi="Arial" w:cs="Arial"/>
          <w:sz w:val="22"/>
          <w:szCs w:val="22"/>
        </w:rPr>
        <w:t>É</w:t>
      </w:r>
      <w:r w:rsidR="007000F1" w:rsidRPr="001B668E">
        <w:rPr>
          <w:rFonts w:ascii="Arial" w:hAnsi="Arial" w:cs="Arial"/>
          <w:sz w:val="22"/>
          <w:szCs w:val="22"/>
        </w:rPr>
        <w:t>ROGATIONS</w:t>
      </w:r>
      <w:bookmarkEnd w:id="246"/>
    </w:p>
    <w:p w14:paraId="5B256770" w14:textId="77777777" w:rsidR="005E4A15" w:rsidRPr="0068411E" w:rsidRDefault="005E4A15" w:rsidP="005E4A15">
      <w:pPr>
        <w:spacing w:before="120"/>
        <w:jc w:val="both"/>
        <w:rPr>
          <w:rFonts w:cs="Arial"/>
          <w:sz w:val="20"/>
        </w:rPr>
      </w:pPr>
    </w:p>
    <w:p w14:paraId="44FE2248" w14:textId="2DC14DF8" w:rsidR="005E4A15" w:rsidRDefault="005E4A15" w:rsidP="005E4A15">
      <w:pPr>
        <w:jc w:val="both"/>
        <w:rPr>
          <w:rFonts w:cs="Arial"/>
          <w:sz w:val="20"/>
        </w:rPr>
      </w:pPr>
      <w:r w:rsidRPr="000A7744">
        <w:rPr>
          <w:rFonts w:cs="Arial"/>
          <w:sz w:val="20"/>
        </w:rPr>
        <w:t>Les articles 6.2.2 « Remplacement » déroge aux dispositions de l’article 3.4.3 du CCAG/PI.</w:t>
      </w:r>
    </w:p>
    <w:p w14:paraId="297604B1" w14:textId="77777777" w:rsidR="00654EAE" w:rsidRPr="000A7744" w:rsidRDefault="00654EAE" w:rsidP="005E4A15">
      <w:pPr>
        <w:jc w:val="both"/>
        <w:rPr>
          <w:rFonts w:cs="Arial"/>
          <w:sz w:val="20"/>
        </w:rPr>
      </w:pPr>
    </w:p>
    <w:p w14:paraId="1DE585AD" w14:textId="5C5322CC" w:rsidR="00654EAE" w:rsidRPr="00DA0E3E" w:rsidRDefault="00654EAE" w:rsidP="00654EAE">
      <w:pPr>
        <w:spacing w:after="60"/>
        <w:jc w:val="both"/>
        <w:rPr>
          <w:rFonts w:cs="Arial"/>
          <w:sz w:val="20"/>
        </w:rPr>
      </w:pPr>
      <w:r w:rsidRPr="00DA0E3E">
        <w:rPr>
          <w:rFonts w:cs="Arial"/>
          <w:sz w:val="20"/>
        </w:rPr>
        <w:t>L’article 6.2.3. « Récusation du personnel du titulaire par la personne publique » déroge au</w:t>
      </w:r>
      <w:r>
        <w:rPr>
          <w:rFonts w:cs="Arial"/>
          <w:sz w:val="20"/>
        </w:rPr>
        <w:t>x dispositions de l’article 3.4</w:t>
      </w:r>
      <w:r w:rsidRPr="00DA0E3E">
        <w:rPr>
          <w:rFonts w:cs="Arial"/>
          <w:sz w:val="20"/>
        </w:rPr>
        <w:t xml:space="preserve"> du CCAG/PI.</w:t>
      </w:r>
    </w:p>
    <w:p w14:paraId="77BA7A05" w14:textId="77777777" w:rsidR="00654EAE" w:rsidRDefault="00654EAE" w:rsidP="005E4A15">
      <w:pPr>
        <w:jc w:val="both"/>
        <w:rPr>
          <w:rFonts w:cs="Arial"/>
          <w:sz w:val="20"/>
        </w:rPr>
      </w:pPr>
    </w:p>
    <w:p w14:paraId="1E336A96" w14:textId="66842CE0" w:rsidR="005E4A15" w:rsidRPr="000A7744" w:rsidRDefault="005E4A15" w:rsidP="005E4A15">
      <w:pPr>
        <w:jc w:val="both"/>
        <w:rPr>
          <w:rFonts w:cs="Arial"/>
          <w:sz w:val="20"/>
        </w:rPr>
      </w:pPr>
      <w:r w:rsidRPr="000A7744">
        <w:rPr>
          <w:rFonts w:cs="Arial"/>
          <w:sz w:val="20"/>
        </w:rPr>
        <w:t>L’article 6.7.2 « Objet de la cession » déroge aux dispositions de l’article 35 du CCAG/PI.</w:t>
      </w:r>
    </w:p>
    <w:p w14:paraId="358CBF67" w14:textId="77777777" w:rsidR="005E4A15" w:rsidRPr="000A7744" w:rsidRDefault="005E4A15" w:rsidP="005E4A15">
      <w:pPr>
        <w:jc w:val="both"/>
        <w:rPr>
          <w:rFonts w:cs="Arial"/>
          <w:sz w:val="20"/>
        </w:rPr>
      </w:pPr>
    </w:p>
    <w:p w14:paraId="7397B41F" w14:textId="145AC8DF" w:rsidR="005E4A15" w:rsidRPr="000A7744" w:rsidRDefault="005E4A15" w:rsidP="005E4A15">
      <w:pPr>
        <w:jc w:val="both"/>
        <w:rPr>
          <w:rFonts w:cs="Arial"/>
          <w:sz w:val="20"/>
        </w:rPr>
      </w:pPr>
      <w:r w:rsidRPr="000A7744">
        <w:rPr>
          <w:rFonts w:cs="Arial"/>
          <w:sz w:val="20"/>
        </w:rPr>
        <w:t>L’article 9.1 « Opérations de vérification » déroge aux dispositions de</w:t>
      </w:r>
      <w:r w:rsidR="005C646F">
        <w:rPr>
          <w:rFonts w:cs="Arial"/>
          <w:sz w:val="20"/>
        </w:rPr>
        <w:t>s</w:t>
      </w:r>
      <w:r w:rsidRPr="000A7744">
        <w:rPr>
          <w:rFonts w:cs="Arial"/>
          <w:sz w:val="20"/>
        </w:rPr>
        <w:t xml:space="preserve"> article</w:t>
      </w:r>
      <w:r w:rsidR="005C646F">
        <w:rPr>
          <w:rFonts w:cs="Arial"/>
          <w:sz w:val="20"/>
        </w:rPr>
        <w:t>s</w:t>
      </w:r>
      <w:r w:rsidRPr="000A7744">
        <w:rPr>
          <w:rFonts w:cs="Arial"/>
          <w:sz w:val="20"/>
        </w:rPr>
        <w:t xml:space="preserve"> 28.1, 28.2 et 28.5 du CCAG/PI.</w:t>
      </w:r>
    </w:p>
    <w:p w14:paraId="1DE60412" w14:textId="77777777" w:rsidR="005E4A15" w:rsidRPr="000A7744" w:rsidRDefault="005E4A15" w:rsidP="005E4A15">
      <w:pPr>
        <w:jc w:val="both"/>
        <w:rPr>
          <w:rFonts w:cs="Arial"/>
          <w:sz w:val="20"/>
        </w:rPr>
      </w:pPr>
    </w:p>
    <w:p w14:paraId="1C36F54B" w14:textId="77777777" w:rsidR="005E4A15" w:rsidRPr="000A7744" w:rsidRDefault="005E4A15" w:rsidP="005E4A15">
      <w:pPr>
        <w:jc w:val="both"/>
        <w:rPr>
          <w:rFonts w:cs="Arial"/>
          <w:sz w:val="20"/>
        </w:rPr>
      </w:pPr>
      <w:r w:rsidRPr="000A7744">
        <w:rPr>
          <w:rFonts w:cs="Arial"/>
          <w:sz w:val="20"/>
        </w:rPr>
        <w:t>L’article 9.2 « Admission » déroge aux dispositions de l’article 29.1 du CCAG/PI.</w:t>
      </w:r>
    </w:p>
    <w:p w14:paraId="036CEE0E" w14:textId="77777777" w:rsidR="005E4A15" w:rsidRPr="000A7744" w:rsidRDefault="005E4A15" w:rsidP="005E4A15">
      <w:pPr>
        <w:jc w:val="both"/>
        <w:rPr>
          <w:rFonts w:cs="Arial"/>
          <w:sz w:val="20"/>
        </w:rPr>
      </w:pPr>
    </w:p>
    <w:p w14:paraId="04F53E38" w14:textId="77777777" w:rsidR="005E4A15" w:rsidRPr="000A7744" w:rsidRDefault="005E4A15" w:rsidP="005E4A15">
      <w:pPr>
        <w:jc w:val="both"/>
        <w:rPr>
          <w:rFonts w:cs="Arial"/>
          <w:sz w:val="20"/>
        </w:rPr>
      </w:pPr>
      <w:r w:rsidRPr="000A7744">
        <w:rPr>
          <w:rFonts w:cs="Arial"/>
          <w:sz w:val="20"/>
        </w:rPr>
        <w:t>L’article 9.3 « Ajournement » déroge aux dispositions de l’article 29.2 du CCAG/PI.</w:t>
      </w:r>
    </w:p>
    <w:p w14:paraId="4F60A77C" w14:textId="77777777" w:rsidR="005E4A15" w:rsidRPr="000A7744" w:rsidRDefault="005E4A15" w:rsidP="005E4A15">
      <w:pPr>
        <w:jc w:val="both"/>
        <w:rPr>
          <w:rFonts w:cs="Arial"/>
          <w:sz w:val="20"/>
        </w:rPr>
      </w:pPr>
    </w:p>
    <w:p w14:paraId="4A062247" w14:textId="77777777" w:rsidR="005E4A15" w:rsidRPr="000A7744" w:rsidRDefault="005E4A15" w:rsidP="005E4A15">
      <w:pPr>
        <w:jc w:val="both"/>
        <w:rPr>
          <w:rFonts w:cs="Arial"/>
          <w:sz w:val="20"/>
        </w:rPr>
      </w:pPr>
      <w:r w:rsidRPr="000A7744">
        <w:rPr>
          <w:rFonts w:cs="Arial"/>
          <w:sz w:val="20"/>
        </w:rPr>
        <w:t>L’article 9.4 « Réfaction » déroge aux dispositions de l’article 29.3 du CCAG/PI.</w:t>
      </w:r>
    </w:p>
    <w:p w14:paraId="685DDCA6" w14:textId="77777777" w:rsidR="005E4A15" w:rsidRPr="000A7744" w:rsidRDefault="005E4A15" w:rsidP="005E4A15">
      <w:pPr>
        <w:jc w:val="both"/>
        <w:rPr>
          <w:rFonts w:cs="Arial"/>
          <w:sz w:val="20"/>
        </w:rPr>
      </w:pPr>
    </w:p>
    <w:p w14:paraId="73E6CADB" w14:textId="77777777" w:rsidR="005E4A15" w:rsidRPr="000A7744" w:rsidRDefault="005E4A15" w:rsidP="005E4A15">
      <w:pPr>
        <w:jc w:val="both"/>
        <w:rPr>
          <w:rFonts w:cs="Arial"/>
          <w:sz w:val="20"/>
        </w:rPr>
      </w:pPr>
      <w:r w:rsidRPr="000A7744">
        <w:rPr>
          <w:rFonts w:cs="Arial"/>
          <w:sz w:val="20"/>
        </w:rPr>
        <w:t>L’article 10.4 « Actualisation des prix » déroge aux dispositions de l’article 10.1.2 du CCAG/PI.</w:t>
      </w:r>
    </w:p>
    <w:p w14:paraId="78012BBE" w14:textId="77777777" w:rsidR="005E4A15" w:rsidRPr="000A7744" w:rsidRDefault="005E4A15" w:rsidP="005E4A15">
      <w:pPr>
        <w:jc w:val="both"/>
        <w:rPr>
          <w:rFonts w:cs="Arial"/>
          <w:sz w:val="20"/>
        </w:rPr>
      </w:pPr>
    </w:p>
    <w:p w14:paraId="5FF7FF59" w14:textId="2735ED15" w:rsidR="005E4A15" w:rsidRPr="000A7744" w:rsidRDefault="005E4A15" w:rsidP="005E4A15">
      <w:pPr>
        <w:jc w:val="both"/>
        <w:rPr>
          <w:rFonts w:cs="Arial"/>
          <w:sz w:val="20"/>
        </w:rPr>
      </w:pPr>
      <w:r w:rsidRPr="000A7744">
        <w:rPr>
          <w:rFonts w:cs="Arial"/>
          <w:sz w:val="20"/>
        </w:rPr>
        <w:t>L’article 12 « Pénalités » déroge aux dispositions de l’article 14</w:t>
      </w:r>
      <w:r w:rsidR="00654EAE">
        <w:rPr>
          <w:rFonts w:cs="Arial"/>
          <w:sz w:val="20"/>
        </w:rPr>
        <w:t>.1</w:t>
      </w:r>
      <w:r w:rsidRPr="000A7744">
        <w:rPr>
          <w:rFonts w:cs="Arial"/>
          <w:sz w:val="20"/>
        </w:rPr>
        <w:t xml:space="preserve"> du CCAG/PI.</w:t>
      </w:r>
    </w:p>
    <w:p w14:paraId="480BE5C1" w14:textId="77777777" w:rsidR="005E4A15" w:rsidRPr="000A7744" w:rsidRDefault="005E4A15" w:rsidP="005E4A15">
      <w:pPr>
        <w:jc w:val="both"/>
        <w:rPr>
          <w:rFonts w:cs="Arial"/>
          <w:sz w:val="20"/>
        </w:rPr>
      </w:pPr>
    </w:p>
    <w:p w14:paraId="600F6B4E" w14:textId="6BD8E960" w:rsidR="005E4A15" w:rsidRDefault="005E4A15" w:rsidP="0036044C">
      <w:pPr>
        <w:jc w:val="both"/>
        <w:rPr>
          <w:rFonts w:cs="Arial"/>
          <w:sz w:val="20"/>
        </w:rPr>
      </w:pPr>
      <w:r w:rsidRPr="000A7744">
        <w:rPr>
          <w:rFonts w:cs="Arial"/>
          <w:sz w:val="20"/>
        </w:rPr>
        <w:t>L’article 1</w:t>
      </w:r>
      <w:r w:rsidR="00654EAE">
        <w:rPr>
          <w:rFonts w:cs="Arial"/>
          <w:sz w:val="20"/>
        </w:rPr>
        <w:t>7</w:t>
      </w:r>
      <w:r w:rsidRPr="000A7744">
        <w:rPr>
          <w:rFonts w:cs="Arial"/>
          <w:sz w:val="20"/>
        </w:rPr>
        <w:t>.1 « Recours gracieux » déroge aux dispositions de l’article 43.3 du CCAG/PI.</w:t>
      </w:r>
      <w:bookmarkStart w:id="247" w:name="_Toc4073451"/>
    </w:p>
    <w:p w14:paraId="0503C40F" w14:textId="1A5638A5" w:rsidR="008D3DE1" w:rsidRDefault="008D3DE1" w:rsidP="0036044C">
      <w:pPr>
        <w:jc w:val="both"/>
        <w:rPr>
          <w:rFonts w:cs="Arial"/>
          <w:sz w:val="20"/>
        </w:rPr>
      </w:pPr>
    </w:p>
    <w:p w14:paraId="78C7CB8F" w14:textId="309012DE" w:rsidR="008D3DE1" w:rsidRDefault="008D3DE1" w:rsidP="0036044C">
      <w:pPr>
        <w:jc w:val="both"/>
        <w:rPr>
          <w:rFonts w:cs="Arial"/>
          <w:sz w:val="20"/>
        </w:rPr>
      </w:pPr>
    </w:p>
    <w:p w14:paraId="2230AD36" w14:textId="0F90EAD2" w:rsidR="00D65DDE" w:rsidRDefault="00D65DDE" w:rsidP="0036044C">
      <w:pPr>
        <w:jc w:val="both"/>
        <w:rPr>
          <w:rFonts w:cs="Arial"/>
          <w:sz w:val="20"/>
        </w:rPr>
      </w:pPr>
    </w:p>
    <w:p w14:paraId="458D27FF" w14:textId="534433D5" w:rsidR="00D65DDE" w:rsidRDefault="00D65DDE" w:rsidP="0036044C">
      <w:pPr>
        <w:jc w:val="both"/>
        <w:rPr>
          <w:rFonts w:cs="Arial"/>
          <w:sz w:val="20"/>
        </w:rPr>
      </w:pPr>
    </w:p>
    <w:p w14:paraId="7A85562E" w14:textId="684820D0" w:rsidR="00D65DDE" w:rsidRDefault="00D65DDE" w:rsidP="0036044C">
      <w:pPr>
        <w:jc w:val="both"/>
        <w:rPr>
          <w:rFonts w:cs="Arial"/>
          <w:sz w:val="20"/>
        </w:rPr>
      </w:pPr>
    </w:p>
    <w:p w14:paraId="321FC060" w14:textId="07240389" w:rsidR="00D65DDE" w:rsidRDefault="00D65DDE" w:rsidP="0036044C">
      <w:pPr>
        <w:jc w:val="both"/>
        <w:rPr>
          <w:rFonts w:cs="Arial"/>
          <w:sz w:val="20"/>
        </w:rPr>
      </w:pPr>
    </w:p>
    <w:p w14:paraId="0BA85E63" w14:textId="5539B79B" w:rsidR="00D65DDE" w:rsidRDefault="00D65DDE" w:rsidP="0036044C">
      <w:pPr>
        <w:jc w:val="both"/>
        <w:rPr>
          <w:rFonts w:cs="Arial"/>
          <w:sz w:val="20"/>
        </w:rPr>
      </w:pPr>
    </w:p>
    <w:p w14:paraId="2245A5A1" w14:textId="64EFCFAD" w:rsidR="00D65DDE" w:rsidRDefault="00D65DDE" w:rsidP="0036044C">
      <w:pPr>
        <w:jc w:val="both"/>
        <w:rPr>
          <w:rFonts w:cs="Arial"/>
          <w:sz w:val="20"/>
        </w:rPr>
      </w:pPr>
    </w:p>
    <w:p w14:paraId="5EFF16E8" w14:textId="7B1EB42B" w:rsidR="00D65DDE" w:rsidRDefault="00D65DDE" w:rsidP="0036044C">
      <w:pPr>
        <w:jc w:val="both"/>
        <w:rPr>
          <w:rFonts w:cs="Arial"/>
          <w:sz w:val="20"/>
        </w:rPr>
      </w:pPr>
    </w:p>
    <w:p w14:paraId="63F2D96B" w14:textId="768BCB30" w:rsidR="00D65DDE" w:rsidRDefault="00D65DDE" w:rsidP="0036044C">
      <w:pPr>
        <w:jc w:val="both"/>
        <w:rPr>
          <w:rFonts w:cs="Arial"/>
          <w:sz w:val="20"/>
        </w:rPr>
      </w:pPr>
    </w:p>
    <w:p w14:paraId="6BFEF129" w14:textId="2E76B47F" w:rsidR="00D65DDE" w:rsidRDefault="00D65DDE" w:rsidP="0036044C">
      <w:pPr>
        <w:jc w:val="both"/>
        <w:rPr>
          <w:rFonts w:cs="Arial"/>
          <w:sz w:val="20"/>
        </w:rPr>
      </w:pPr>
    </w:p>
    <w:p w14:paraId="1AF736B1" w14:textId="46583EEA" w:rsidR="00D65DDE" w:rsidRDefault="00D65DDE" w:rsidP="0036044C">
      <w:pPr>
        <w:jc w:val="both"/>
        <w:rPr>
          <w:rFonts w:cs="Arial"/>
          <w:sz w:val="20"/>
        </w:rPr>
      </w:pPr>
    </w:p>
    <w:p w14:paraId="42727ABD" w14:textId="3CDB756F" w:rsidR="00736916" w:rsidRDefault="00736916" w:rsidP="0036044C">
      <w:pPr>
        <w:jc w:val="both"/>
        <w:rPr>
          <w:rFonts w:cs="Arial"/>
          <w:sz w:val="20"/>
        </w:rPr>
      </w:pPr>
    </w:p>
    <w:p w14:paraId="4A34F5D2" w14:textId="6CC7529A" w:rsidR="00736916" w:rsidRDefault="00736916" w:rsidP="0036044C">
      <w:pPr>
        <w:jc w:val="both"/>
        <w:rPr>
          <w:rFonts w:cs="Arial"/>
          <w:sz w:val="20"/>
        </w:rPr>
      </w:pPr>
    </w:p>
    <w:p w14:paraId="35B8CB91" w14:textId="0D6649A1" w:rsidR="00736916" w:rsidRDefault="00736916" w:rsidP="0036044C">
      <w:pPr>
        <w:jc w:val="both"/>
        <w:rPr>
          <w:rFonts w:cs="Arial"/>
          <w:sz w:val="20"/>
        </w:rPr>
      </w:pPr>
    </w:p>
    <w:p w14:paraId="282351B3" w14:textId="6E01F9F2" w:rsidR="00736916" w:rsidRDefault="00736916" w:rsidP="0036044C">
      <w:pPr>
        <w:jc w:val="both"/>
        <w:rPr>
          <w:rFonts w:cs="Arial"/>
          <w:sz w:val="20"/>
        </w:rPr>
      </w:pPr>
    </w:p>
    <w:p w14:paraId="5CDEA269" w14:textId="64098CC1" w:rsidR="00736916" w:rsidRDefault="00736916" w:rsidP="0036044C">
      <w:pPr>
        <w:jc w:val="both"/>
        <w:rPr>
          <w:rFonts w:cs="Arial"/>
          <w:sz w:val="20"/>
        </w:rPr>
      </w:pPr>
    </w:p>
    <w:p w14:paraId="5D69B68E" w14:textId="3B8D5BC0" w:rsidR="00736916" w:rsidRDefault="00736916" w:rsidP="0036044C">
      <w:pPr>
        <w:jc w:val="both"/>
        <w:rPr>
          <w:rFonts w:cs="Arial"/>
          <w:sz w:val="20"/>
        </w:rPr>
      </w:pPr>
    </w:p>
    <w:p w14:paraId="39059963" w14:textId="26DA2D21" w:rsidR="00736916" w:rsidRDefault="00736916" w:rsidP="0036044C">
      <w:pPr>
        <w:jc w:val="both"/>
        <w:rPr>
          <w:rFonts w:cs="Arial"/>
          <w:sz w:val="20"/>
        </w:rPr>
      </w:pPr>
    </w:p>
    <w:p w14:paraId="1B020D61" w14:textId="38C7F32B" w:rsidR="00736916" w:rsidRDefault="00736916" w:rsidP="0036044C">
      <w:pPr>
        <w:jc w:val="both"/>
        <w:rPr>
          <w:rFonts w:cs="Arial"/>
          <w:sz w:val="20"/>
        </w:rPr>
      </w:pPr>
    </w:p>
    <w:p w14:paraId="69C8838C" w14:textId="4C6B8446" w:rsidR="00736916" w:rsidRDefault="00736916" w:rsidP="0036044C">
      <w:pPr>
        <w:jc w:val="both"/>
        <w:rPr>
          <w:rFonts w:cs="Arial"/>
          <w:sz w:val="20"/>
        </w:rPr>
      </w:pPr>
    </w:p>
    <w:p w14:paraId="53BE5948" w14:textId="4873EF8E" w:rsidR="00736916" w:rsidRDefault="00736916" w:rsidP="0036044C">
      <w:pPr>
        <w:jc w:val="both"/>
        <w:rPr>
          <w:rFonts w:cs="Arial"/>
          <w:sz w:val="20"/>
        </w:rPr>
      </w:pPr>
    </w:p>
    <w:p w14:paraId="22B9F09B" w14:textId="525031DD" w:rsidR="00736916" w:rsidRDefault="00736916" w:rsidP="0036044C">
      <w:pPr>
        <w:jc w:val="both"/>
        <w:rPr>
          <w:rFonts w:cs="Arial"/>
          <w:sz w:val="20"/>
        </w:rPr>
      </w:pPr>
    </w:p>
    <w:p w14:paraId="6995D708" w14:textId="34672F64" w:rsidR="00736916" w:rsidRDefault="00736916" w:rsidP="0036044C">
      <w:pPr>
        <w:jc w:val="both"/>
        <w:rPr>
          <w:rFonts w:cs="Arial"/>
          <w:sz w:val="20"/>
        </w:rPr>
      </w:pPr>
    </w:p>
    <w:p w14:paraId="7591CEDD" w14:textId="75B9F5AF" w:rsidR="00736916" w:rsidRDefault="00736916" w:rsidP="0036044C">
      <w:pPr>
        <w:jc w:val="both"/>
        <w:rPr>
          <w:rFonts w:cs="Arial"/>
          <w:sz w:val="20"/>
        </w:rPr>
      </w:pPr>
    </w:p>
    <w:p w14:paraId="7A132F16" w14:textId="4D024A37" w:rsidR="00736916" w:rsidRDefault="00736916" w:rsidP="0036044C">
      <w:pPr>
        <w:jc w:val="both"/>
        <w:rPr>
          <w:rFonts w:cs="Arial"/>
          <w:sz w:val="20"/>
        </w:rPr>
      </w:pPr>
    </w:p>
    <w:p w14:paraId="6BE5F71F" w14:textId="7046439D" w:rsidR="00736916" w:rsidRDefault="00736916" w:rsidP="0036044C">
      <w:pPr>
        <w:jc w:val="both"/>
        <w:rPr>
          <w:rFonts w:cs="Arial"/>
          <w:sz w:val="20"/>
        </w:rPr>
      </w:pPr>
    </w:p>
    <w:p w14:paraId="529CD8D8" w14:textId="6637A537" w:rsidR="00736916" w:rsidRDefault="00736916" w:rsidP="0036044C">
      <w:pPr>
        <w:jc w:val="both"/>
        <w:rPr>
          <w:rFonts w:cs="Arial"/>
          <w:sz w:val="20"/>
        </w:rPr>
      </w:pPr>
    </w:p>
    <w:p w14:paraId="4ED3A33F" w14:textId="04437147" w:rsidR="001228CE" w:rsidRDefault="001228CE" w:rsidP="005E4A15">
      <w:pPr>
        <w:pStyle w:val="Titre"/>
        <w:jc w:val="center"/>
        <w:rPr>
          <w:rFonts w:ascii="Arial" w:hAnsi="Arial" w:cs="Arial"/>
          <w:sz w:val="22"/>
          <w:szCs w:val="22"/>
        </w:rPr>
      </w:pPr>
    </w:p>
    <w:p w14:paraId="2A5D616C" w14:textId="51EA6C7D" w:rsidR="001228CE" w:rsidRDefault="001228CE" w:rsidP="001228CE"/>
    <w:p w14:paraId="4A946DBF" w14:textId="2313EF64" w:rsidR="005E4A15" w:rsidRPr="00496B5D" w:rsidRDefault="005E4A15" w:rsidP="005E4A15">
      <w:pPr>
        <w:pStyle w:val="Titre"/>
        <w:jc w:val="center"/>
        <w:rPr>
          <w:rFonts w:ascii="Arial" w:hAnsi="Arial" w:cs="Arial"/>
          <w:sz w:val="22"/>
          <w:szCs w:val="22"/>
        </w:rPr>
      </w:pPr>
      <w:bookmarkStart w:id="248" w:name="_Toc207020252"/>
      <w:r w:rsidRPr="00496B5D">
        <w:rPr>
          <w:rFonts w:ascii="Arial" w:hAnsi="Arial" w:cs="Arial"/>
          <w:sz w:val="22"/>
          <w:szCs w:val="22"/>
        </w:rPr>
        <w:lastRenderedPageBreak/>
        <w:t>ANNEXE 1 – ANNEXE TECHNIQUE</w:t>
      </w:r>
      <w:bookmarkEnd w:id="247"/>
      <w:bookmarkEnd w:id="248"/>
    </w:p>
    <w:p w14:paraId="3B430D22" w14:textId="77777777" w:rsidR="005E4A15" w:rsidRPr="00496B5D" w:rsidRDefault="005E4A15" w:rsidP="005E4A15">
      <w:pPr>
        <w:rPr>
          <w:rFonts w:cs="Arial"/>
          <w:sz w:val="20"/>
        </w:rPr>
      </w:pPr>
    </w:p>
    <w:p w14:paraId="165B958A" w14:textId="77777777" w:rsidR="005E4A15" w:rsidRPr="00496B5D" w:rsidRDefault="005E4A15" w:rsidP="005E4A15">
      <w:pPr>
        <w:numPr>
          <w:ilvl w:val="0"/>
          <w:numId w:val="10"/>
        </w:numPr>
        <w:spacing w:before="60" w:after="60"/>
        <w:jc w:val="both"/>
        <w:rPr>
          <w:rFonts w:eastAsia="Calibri" w:cs="Arial"/>
          <w:b/>
          <w:sz w:val="20"/>
          <w:u w:val="single"/>
          <w:lang w:eastAsia="en-US"/>
        </w:rPr>
      </w:pPr>
      <w:r w:rsidRPr="00496B5D">
        <w:rPr>
          <w:rFonts w:eastAsia="Calibri" w:cs="Arial"/>
          <w:b/>
          <w:sz w:val="20"/>
          <w:u w:val="single"/>
          <w:lang w:eastAsia="en-US"/>
        </w:rPr>
        <w:t>Expression du besoin</w:t>
      </w:r>
    </w:p>
    <w:p w14:paraId="52848DD9" w14:textId="77777777" w:rsidR="005E4A15" w:rsidRPr="00496B5D" w:rsidRDefault="005E4A15" w:rsidP="005E4A15">
      <w:pPr>
        <w:spacing w:before="60" w:after="60"/>
        <w:ind w:left="720"/>
        <w:jc w:val="both"/>
        <w:rPr>
          <w:rFonts w:eastAsia="Calibri" w:cs="Arial"/>
          <w:sz w:val="20"/>
          <w:u w:val="single"/>
          <w:lang w:eastAsia="en-US"/>
        </w:rPr>
      </w:pPr>
    </w:p>
    <w:p w14:paraId="424298F2" w14:textId="77777777" w:rsidR="005E4A15" w:rsidRPr="00DF40A7" w:rsidRDefault="005E4A15" w:rsidP="00DF40A7">
      <w:pPr>
        <w:numPr>
          <w:ilvl w:val="0"/>
          <w:numId w:val="11"/>
        </w:numPr>
        <w:tabs>
          <w:tab w:val="left" w:pos="2410"/>
        </w:tabs>
        <w:spacing w:before="60" w:after="240"/>
        <w:ind w:left="1843" w:hanging="425"/>
        <w:jc w:val="both"/>
        <w:rPr>
          <w:rFonts w:cs="Arial"/>
          <w:sz w:val="20"/>
        </w:rPr>
      </w:pPr>
      <w:r w:rsidRPr="00DF40A7">
        <w:rPr>
          <w:rFonts w:cs="Arial"/>
          <w:sz w:val="20"/>
        </w:rPr>
        <w:t>Contexte et problématique</w:t>
      </w:r>
    </w:p>
    <w:p w14:paraId="48F5C16F" w14:textId="6F647B26" w:rsidR="00DF40A7" w:rsidRPr="00DF40A7" w:rsidRDefault="00DF40A7" w:rsidP="00DF40A7">
      <w:pPr>
        <w:tabs>
          <w:tab w:val="left" w:pos="-567"/>
        </w:tabs>
        <w:jc w:val="both"/>
        <w:rPr>
          <w:rFonts w:cs="Arial"/>
          <w:sz w:val="20"/>
        </w:rPr>
      </w:pPr>
      <w:r w:rsidRPr="00DF40A7">
        <w:rPr>
          <w:rFonts w:cs="Arial"/>
          <w:sz w:val="20"/>
        </w:rPr>
        <w:t>Les actions d’influence peuvent avoir un impact important dans le champ des opérations militaires</w:t>
      </w:r>
      <w:r w:rsidR="00B27746">
        <w:rPr>
          <w:rFonts w:cs="Arial"/>
          <w:sz w:val="20"/>
        </w:rPr>
        <w:t>,</w:t>
      </w:r>
      <w:r w:rsidRPr="00DF40A7">
        <w:rPr>
          <w:rFonts w:cs="Arial"/>
          <w:sz w:val="20"/>
        </w:rPr>
        <w:t xml:space="preserve"> car elles peuvent en conditionner la légitimité, la crédibilité, l’acceptabilité et la soutenabilité. Difficilement attribuables à un compétiteur ou un adversaire et assimilables à des attaques hybrides, les actions d’influence malveillantes tendent à se cumuler en situation de crise et peuvent impacter notablement le domaine de la santé. En effet, ces actions peuvent fragiliser la confiance dans les systèmes de santé, altérer l’adhésion aux politiques publiques, perturber la gestion des crises sanitaires et affecter la sécurité des patients.  Elles peuvent concerner le champ immatériel (information et connaissance), mais également matériel (impact sur la disponibilité des produits de sante), voire une combinaison des deux et ainsi compromettre la stabilité des institutions de santé et la qualité des soins</w:t>
      </w:r>
    </w:p>
    <w:p w14:paraId="5E18A70F" w14:textId="2219A2F6" w:rsidR="008A35A6" w:rsidRPr="00496B5D" w:rsidRDefault="008A35A6" w:rsidP="005E4A15">
      <w:pPr>
        <w:spacing w:after="60"/>
        <w:jc w:val="both"/>
        <w:rPr>
          <w:rFonts w:eastAsia="Times New Roman" w:cs="Arial"/>
          <w:bCs/>
          <w:sz w:val="20"/>
          <w:lang w:eastAsia="en-US"/>
        </w:rPr>
      </w:pPr>
    </w:p>
    <w:p w14:paraId="7444C329" w14:textId="77777777" w:rsidR="00DF40A7" w:rsidRPr="00DF40A7" w:rsidRDefault="00DF40A7" w:rsidP="00ED6877">
      <w:pPr>
        <w:tabs>
          <w:tab w:val="left" w:pos="-567"/>
        </w:tabs>
        <w:ind w:left="10"/>
        <w:jc w:val="both"/>
        <w:rPr>
          <w:rFonts w:cs="Arial"/>
          <w:sz w:val="20"/>
        </w:rPr>
      </w:pPr>
      <w:r w:rsidRPr="00DF40A7">
        <w:rPr>
          <w:rFonts w:cs="Arial"/>
          <w:sz w:val="20"/>
        </w:rPr>
        <w:t xml:space="preserve">Dans un contexte de pénurie de l’offre de soins médicaux et profitant de la diffusion des connaissances académiques et de la culture d’ouverture vers l’international conjuguée à des opportunités de financements extérieurs, les stratégies d’influences malveillantes en santé peuvent prendre différentes formes : </w:t>
      </w:r>
    </w:p>
    <w:p w14:paraId="0D00022B" w14:textId="77777777" w:rsidR="00DF40A7" w:rsidRPr="00DF40A7" w:rsidRDefault="00DF40A7" w:rsidP="00736916">
      <w:pPr>
        <w:pStyle w:val="Paragraphedeliste"/>
        <w:numPr>
          <w:ilvl w:val="0"/>
          <w:numId w:val="42"/>
        </w:numPr>
        <w:tabs>
          <w:tab w:val="left" w:pos="-567"/>
        </w:tabs>
        <w:jc w:val="both"/>
        <w:rPr>
          <w:rFonts w:cs="Arial"/>
          <w:sz w:val="20"/>
        </w:rPr>
      </w:pPr>
      <w:r w:rsidRPr="00DF40A7">
        <w:rPr>
          <w:rFonts w:cs="Arial"/>
          <w:sz w:val="20"/>
        </w:rPr>
        <w:t xml:space="preserve">opérations de manipulation de l’information telle que la désinformation médicale sur les médias sociaux ou dits alternatifs ; </w:t>
      </w:r>
    </w:p>
    <w:p w14:paraId="545FF247" w14:textId="36773D7C" w:rsidR="00DF40A7" w:rsidRPr="00DF40A7" w:rsidRDefault="00DF40A7" w:rsidP="00736916">
      <w:pPr>
        <w:pStyle w:val="Paragraphedeliste"/>
        <w:numPr>
          <w:ilvl w:val="0"/>
          <w:numId w:val="42"/>
        </w:numPr>
        <w:tabs>
          <w:tab w:val="left" w:pos="-567"/>
        </w:tabs>
        <w:jc w:val="both"/>
        <w:rPr>
          <w:rFonts w:cs="Arial"/>
          <w:sz w:val="20"/>
        </w:rPr>
      </w:pPr>
      <w:r w:rsidRPr="00DF40A7">
        <w:rPr>
          <w:rFonts w:cs="Arial"/>
          <w:sz w:val="20"/>
        </w:rPr>
        <w:t>opérations visant l’enseignement supérieur et la recherche et dont les objectifs peuvent d’une part, permettre d’assurer la promotion de valeurs alternatives au besoin par une instrumentalisation des sciences humaines et sociales ; et d’autre part, opérer une captation de données scientifiques sensibles pour les intérêts de la Nation ou protégées par la propriété intellectuelle. Cette captation permet d’obtenir des avantages immédiats sur les plans techniques et économiques</w:t>
      </w:r>
      <w:r w:rsidR="00F06454">
        <w:rPr>
          <w:rFonts w:cs="Arial"/>
          <w:sz w:val="20"/>
        </w:rPr>
        <w:t>,</w:t>
      </w:r>
      <w:r w:rsidRPr="00DF40A7">
        <w:rPr>
          <w:rFonts w:cs="Arial"/>
          <w:sz w:val="20"/>
        </w:rPr>
        <w:t xml:space="preserve"> mais renforce également l’influence académique de l’État à l’origine de cette intrusion ;</w:t>
      </w:r>
    </w:p>
    <w:p w14:paraId="7FDE72A5" w14:textId="6582CB8B" w:rsidR="00DF40A7" w:rsidRPr="00DF40A7" w:rsidRDefault="00DF40A7" w:rsidP="00736916">
      <w:pPr>
        <w:pStyle w:val="Paragraphedeliste"/>
        <w:numPr>
          <w:ilvl w:val="0"/>
          <w:numId w:val="42"/>
        </w:numPr>
        <w:tabs>
          <w:tab w:val="left" w:pos="-567"/>
        </w:tabs>
        <w:jc w:val="both"/>
        <w:rPr>
          <w:rFonts w:cs="Arial"/>
          <w:sz w:val="20"/>
        </w:rPr>
      </w:pPr>
      <w:r w:rsidRPr="00DF40A7">
        <w:rPr>
          <w:rFonts w:cs="Arial"/>
          <w:sz w:val="20"/>
        </w:rPr>
        <w:t>fuite de données de santé dont la protection et leur hébergement doit faire l’objet d’une vigilance particulière notamment dans les hôpitaux et organismes de sécurité sociale</w:t>
      </w:r>
      <w:r w:rsidR="00F06454">
        <w:rPr>
          <w:rFonts w:cs="Arial"/>
          <w:sz w:val="20"/>
        </w:rPr>
        <w:t> ;</w:t>
      </w:r>
    </w:p>
    <w:p w14:paraId="13E11084" w14:textId="1A7828D5" w:rsidR="00DF40A7" w:rsidRPr="00DF40A7" w:rsidRDefault="00DF40A7" w:rsidP="00736916">
      <w:pPr>
        <w:pStyle w:val="Paragraphedeliste"/>
        <w:numPr>
          <w:ilvl w:val="0"/>
          <w:numId w:val="42"/>
        </w:numPr>
        <w:tabs>
          <w:tab w:val="left" w:pos="-567"/>
        </w:tabs>
        <w:jc w:val="both"/>
        <w:rPr>
          <w:rFonts w:cs="Arial"/>
          <w:sz w:val="20"/>
        </w:rPr>
      </w:pPr>
      <w:r w:rsidRPr="00DF40A7">
        <w:rPr>
          <w:rFonts w:cs="Arial"/>
          <w:sz w:val="20"/>
        </w:rPr>
        <w:t>ingérences économiques comme la prise d’influence par voie capitalistique</w:t>
      </w:r>
      <w:r w:rsidR="00F06454">
        <w:rPr>
          <w:rFonts w:cs="Arial"/>
          <w:sz w:val="20"/>
        </w:rPr>
        <w:t>,</w:t>
      </w:r>
      <w:r w:rsidRPr="00DF40A7">
        <w:rPr>
          <w:rFonts w:cs="Arial"/>
          <w:sz w:val="20"/>
        </w:rPr>
        <w:t> qui désigne l’influence exercée par des acteurs externes au moyen d’investissements financiers stratégiques ciblés dans des structures clés du secteur de la santé (industries pharmaceutiques, laboratoires, hôpitaux, start-up en santé, etc.). Par ce biais, ces acteurs peuvent orienter les orientations stratégiques, les décisions industrielles ou politiques d’innovation avec des objectifs pouvant diverger des intérêts nationaux ou de santé publique. Elles peuvent ainsi compromettre la souveraineté sanitaire, détourner l’innovation au profit d’intérêts privés ou étrangers, ou encore fragiliser l’indépendance des systèmes de soins</w:t>
      </w:r>
      <w:r w:rsidR="00F06454">
        <w:rPr>
          <w:rFonts w:cs="Arial"/>
          <w:sz w:val="20"/>
        </w:rPr>
        <w:t> ;</w:t>
      </w:r>
      <w:r w:rsidRPr="00DF40A7">
        <w:rPr>
          <w:rFonts w:cs="Arial"/>
          <w:sz w:val="20"/>
        </w:rPr>
        <w:t xml:space="preserve"> </w:t>
      </w:r>
      <w:r w:rsidRPr="00DF40A7" w:rsidDel="009B4DA6">
        <w:rPr>
          <w:rFonts w:cs="Arial"/>
          <w:sz w:val="20"/>
        </w:rPr>
        <w:t xml:space="preserve"> </w:t>
      </w:r>
    </w:p>
    <w:p w14:paraId="3C435312" w14:textId="65C77919" w:rsidR="00DF40A7" w:rsidRPr="00DF40A7" w:rsidRDefault="00F06454" w:rsidP="00736916">
      <w:pPr>
        <w:pStyle w:val="Paragraphedeliste"/>
        <w:numPr>
          <w:ilvl w:val="0"/>
          <w:numId w:val="42"/>
        </w:numPr>
        <w:tabs>
          <w:tab w:val="left" w:pos="-567"/>
        </w:tabs>
        <w:jc w:val="both"/>
        <w:rPr>
          <w:rFonts w:cs="Arial"/>
          <w:sz w:val="20"/>
        </w:rPr>
      </w:pPr>
      <w:r>
        <w:rPr>
          <w:rFonts w:cs="Arial"/>
          <w:sz w:val="20"/>
        </w:rPr>
        <w:t>p</w:t>
      </w:r>
      <w:r w:rsidR="00DF40A7" w:rsidRPr="00DF40A7">
        <w:rPr>
          <w:rFonts w:cs="Arial"/>
          <w:sz w:val="20"/>
        </w:rPr>
        <w:t xml:space="preserve">erturbations de la </w:t>
      </w:r>
      <w:r>
        <w:rPr>
          <w:rFonts w:cs="Arial"/>
          <w:sz w:val="20"/>
        </w:rPr>
        <w:t>« </w:t>
      </w:r>
      <w:r w:rsidR="00DF40A7" w:rsidRPr="00DF40A7">
        <w:rPr>
          <w:rFonts w:cs="Arial"/>
          <w:sz w:val="20"/>
        </w:rPr>
        <w:t>supply chain</w:t>
      </w:r>
      <w:r>
        <w:rPr>
          <w:rFonts w:cs="Arial"/>
          <w:sz w:val="20"/>
        </w:rPr>
        <w:t> »</w:t>
      </w:r>
      <w:r w:rsidR="00DF40A7" w:rsidRPr="00DF40A7">
        <w:rPr>
          <w:rFonts w:cs="Arial"/>
          <w:sz w:val="20"/>
        </w:rPr>
        <w:t xml:space="preserve"> des produits de santé dans un contexte de tension (existant, provoqué ou allégué) sur les ressources et leur accessibilité. Ces perturbations peuvent prendre la forme de blocages, de réorientations stratégiques de flux, de rétention de stocks ou encore de manipulation de la perception des pénuries. Elles visent à désorganiser les capacités de réponse sanitaire de l’Etat, à créer un climat de défiance ou de panique, voire à exercer une pression géopolitique ou économique. Elles peuvent également favoriser l’émergence de dépendances ou conditionner l’accès à certaines technologies ou traitements essentiels.  </w:t>
      </w:r>
    </w:p>
    <w:p w14:paraId="7DD6BF70" w14:textId="77777777" w:rsidR="00DF40A7" w:rsidRPr="00DF40A7" w:rsidRDefault="00DF40A7" w:rsidP="00ED6877">
      <w:pPr>
        <w:tabs>
          <w:tab w:val="left" w:pos="-567"/>
        </w:tabs>
        <w:ind w:left="10"/>
        <w:jc w:val="both"/>
        <w:rPr>
          <w:rFonts w:cs="Arial"/>
          <w:sz w:val="20"/>
        </w:rPr>
      </w:pPr>
    </w:p>
    <w:p w14:paraId="3A7D9982" w14:textId="38D34A5F" w:rsidR="00DF40A7" w:rsidRPr="00DF40A7" w:rsidRDefault="00DF40A7" w:rsidP="00736916">
      <w:pPr>
        <w:tabs>
          <w:tab w:val="left" w:pos="-567"/>
        </w:tabs>
        <w:jc w:val="both"/>
        <w:rPr>
          <w:rFonts w:cs="Arial"/>
          <w:sz w:val="20"/>
        </w:rPr>
      </w:pPr>
      <w:r w:rsidRPr="00DF40A7">
        <w:rPr>
          <w:rFonts w:cs="Arial"/>
          <w:sz w:val="20"/>
        </w:rPr>
        <w:t>Ces actions investissent généralement initialement le milieu civil et peuvent avoir des conséquences en matière de souveraineté sanitaire, de santé publique et de politiques sanitaires</w:t>
      </w:r>
      <w:r w:rsidR="00F06454">
        <w:rPr>
          <w:rFonts w:cs="Arial"/>
          <w:sz w:val="20"/>
        </w:rPr>
        <w:t>,</w:t>
      </w:r>
      <w:r w:rsidRPr="00DF40A7">
        <w:rPr>
          <w:rFonts w:cs="Arial"/>
          <w:sz w:val="20"/>
        </w:rPr>
        <w:t xml:space="preserve"> mais également impacter secondairement le milieu militaire et le champ des opérations. Un objectif masqué de volonté d’atteinte des services de santé militaire</w:t>
      </w:r>
      <w:r w:rsidR="00736916">
        <w:rPr>
          <w:rFonts w:cs="Arial"/>
          <w:sz w:val="20"/>
        </w:rPr>
        <w:t xml:space="preserve"> n’est cependant pas à écarter.</w:t>
      </w:r>
    </w:p>
    <w:p w14:paraId="5FE6A364" w14:textId="77777777" w:rsidR="005E4A15" w:rsidRPr="00ED6877" w:rsidRDefault="005E4A15" w:rsidP="00ED6877">
      <w:pPr>
        <w:spacing w:after="60"/>
        <w:jc w:val="both"/>
        <w:rPr>
          <w:rFonts w:cs="Arial"/>
          <w:sz w:val="20"/>
        </w:rPr>
      </w:pPr>
    </w:p>
    <w:p w14:paraId="2E1720A6" w14:textId="77777777" w:rsidR="005E4A15" w:rsidRPr="00ED6877" w:rsidRDefault="005E4A15" w:rsidP="00ED6877">
      <w:pPr>
        <w:numPr>
          <w:ilvl w:val="0"/>
          <w:numId w:val="11"/>
        </w:numPr>
        <w:spacing w:before="60" w:after="240"/>
        <w:ind w:left="1843" w:hanging="425"/>
        <w:jc w:val="both"/>
        <w:rPr>
          <w:rFonts w:cs="Arial"/>
          <w:sz w:val="20"/>
        </w:rPr>
      </w:pPr>
      <w:r w:rsidRPr="00ED6877">
        <w:rPr>
          <w:rFonts w:cs="Arial"/>
          <w:sz w:val="20"/>
        </w:rPr>
        <w:t>Objectifs</w:t>
      </w:r>
    </w:p>
    <w:p w14:paraId="320A73A1" w14:textId="4129AD23" w:rsidR="00ED6877" w:rsidRPr="00ED6877" w:rsidRDefault="00ED6877" w:rsidP="00ED6877">
      <w:pPr>
        <w:tabs>
          <w:tab w:val="left" w:pos="-567"/>
        </w:tabs>
        <w:jc w:val="both"/>
        <w:rPr>
          <w:rFonts w:cs="Arial"/>
          <w:sz w:val="20"/>
        </w:rPr>
      </w:pPr>
      <w:r w:rsidRPr="00ED6877">
        <w:rPr>
          <w:rFonts w:cs="Arial"/>
          <w:sz w:val="20"/>
        </w:rPr>
        <w:t>Le rapport d’analyse devra aborder une double approche : synoptique et prospective. D’une part, il devra fournir une vue d’ensemble structurée de la situation, en identifiant les faits saillants, les dynamiques observables</w:t>
      </w:r>
      <w:r w:rsidR="00645614">
        <w:rPr>
          <w:rFonts w:cs="Arial"/>
          <w:sz w:val="20"/>
        </w:rPr>
        <w:t>,</w:t>
      </w:r>
      <w:r w:rsidRPr="00ED6877">
        <w:rPr>
          <w:rFonts w:cs="Arial"/>
          <w:sz w:val="20"/>
        </w:rPr>
        <w:t xml:space="preserve"> ainsi que les vulnérabilités et points de convergence à partir de données disponibles (rapport synoptique). D’autre part, il devra proposer une analyse prospective, fondée sur un scénario d’évolution, l’identification de signaux faibles, de tendances émergentes ou de risques à horizon moyen / long terme</w:t>
      </w:r>
      <w:r w:rsidR="00645614">
        <w:rPr>
          <w:rFonts w:cs="Arial"/>
          <w:sz w:val="20"/>
        </w:rPr>
        <w:t>,</w:t>
      </w:r>
      <w:r w:rsidRPr="00ED6877">
        <w:rPr>
          <w:rFonts w:cs="Arial"/>
          <w:sz w:val="20"/>
        </w:rPr>
        <w:t xml:space="preserve"> afin d’éclairer les choix stratégiques et les besoins d’anticipation. L'objet </w:t>
      </w:r>
      <w:r w:rsidRPr="00ED6877">
        <w:rPr>
          <w:rFonts w:cs="Arial"/>
          <w:sz w:val="20"/>
        </w:rPr>
        <w:lastRenderedPageBreak/>
        <w:t>primaire de cette étude (rapport synoptique et prospectif</w:t>
      </w:r>
      <w:r w:rsidR="00E0157B">
        <w:rPr>
          <w:rFonts w:cs="Arial"/>
          <w:sz w:val="20"/>
        </w:rPr>
        <w:t>)</w:t>
      </w:r>
      <w:r w:rsidRPr="00ED6877">
        <w:rPr>
          <w:rFonts w:cs="Arial"/>
          <w:sz w:val="20"/>
        </w:rPr>
        <w:t xml:space="preserve"> est d'investiguer les possibilités d’actions d’influences malveillantes dans le domaine de la santé</w:t>
      </w:r>
      <w:r w:rsidR="00645614">
        <w:rPr>
          <w:rFonts w:cs="Arial"/>
          <w:sz w:val="20"/>
        </w:rPr>
        <w:t>,</w:t>
      </w:r>
      <w:r w:rsidRPr="00ED6877">
        <w:rPr>
          <w:rFonts w:cs="Arial"/>
          <w:sz w:val="20"/>
        </w:rPr>
        <w:t xml:space="preserve"> afin de déterminer leur possibles conséquences et d’identifier secondairement des moyens de lutte informationnelle contre ces actions (par un focus applicatif séparé). Les actions sur les champs immatériels (information et connaissance) et matériel (impact sur les produits de santé) doivent être détaillés. Des exemples illustrés (réels ou fictifs) doivent être proposés.</w:t>
      </w:r>
    </w:p>
    <w:p w14:paraId="5602C573" w14:textId="77777777" w:rsidR="00ED6877" w:rsidRPr="00ED6877" w:rsidRDefault="00ED6877" w:rsidP="00ED6877">
      <w:pPr>
        <w:tabs>
          <w:tab w:val="left" w:pos="-567"/>
        </w:tabs>
        <w:jc w:val="both"/>
        <w:rPr>
          <w:rFonts w:cs="Arial"/>
          <w:sz w:val="20"/>
        </w:rPr>
      </w:pPr>
      <w:r w:rsidRPr="00ED6877">
        <w:rPr>
          <w:rFonts w:cs="Arial"/>
          <w:sz w:val="20"/>
        </w:rPr>
        <w:t xml:space="preserve">Les aspects cognitif, préventif et plus largement l’impact sur les forces morales doivent être évoqués en lien avec l’impact des technologies et notamment de l’intelligence artificielle en matière d’influence. A ce titre, les avantages et les limites à l’utilisation des différentes technologies et des plateformes numériques doivent être clairement synthétisées (par exemple sous forme de matrice SWOT = Strength / Weakness / Opportunities / Threat ou Forces / Faiblesses / Opportunités / Menaces). </w:t>
      </w:r>
    </w:p>
    <w:p w14:paraId="435D9E13" w14:textId="77777777" w:rsidR="00ED6877" w:rsidRPr="00ED6877" w:rsidRDefault="00ED6877" w:rsidP="00ED6877">
      <w:pPr>
        <w:pStyle w:val="Paragraphedeliste"/>
        <w:tabs>
          <w:tab w:val="left" w:pos="-567"/>
        </w:tabs>
        <w:ind w:left="1778"/>
        <w:jc w:val="both"/>
        <w:rPr>
          <w:rFonts w:cs="Arial"/>
          <w:sz w:val="20"/>
        </w:rPr>
      </w:pPr>
    </w:p>
    <w:p w14:paraId="0045B8CF" w14:textId="307D999C" w:rsidR="00736916" w:rsidRPr="00736916" w:rsidRDefault="00ED6877" w:rsidP="00736916">
      <w:pPr>
        <w:tabs>
          <w:tab w:val="left" w:pos="-567"/>
        </w:tabs>
        <w:jc w:val="both"/>
        <w:rPr>
          <w:rFonts w:asciiTheme="minorHAnsi" w:hAnsiTheme="minorHAnsi"/>
          <w:sz w:val="22"/>
        </w:rPr>
      </w:pPr>
      <w:r w:rsidRPr="00ED6877">
        <w:rPr>
          <w:rFonts w:cs="Arial"/>
          <w:sz w:val="20"/>
        </w:rPr>
        <w:t>Un focus tout particulier (cas applicatif, sur un document séparé) doit être fait sur les possibilités de lutte contre ces stratégies malveillantes dans le champ de la santé et particulièrement celles pouvant impacter l’action des forces armées. Elles peuvent en effet avoir des effets opérationnels significatifs comme entraver la liberté d’actions des forces armées, la baisse du niveau de leur performance, la perturbation de la planification et de la mise en œuvre des opérations etc</w:t>
      </w:r>
      <w:r w:rsidR="00E0157B">
        <w:rPr>
          <w:rFonts w:cs="Arial"/>
          <w:sz w:val="20"/>
        </w:rPr>
        <w:t>.</w:t>
      </w:r>
      <w:r w:rsidRPr="00ED6877">
        <w:rPr>
          <w:rFonts w:cs="Arial"/>
          <w:sz w:val="20"/>
        </w:rPr>
        <w:t xml:space="preserve"> Les exemples illustrés du rapport synoptique et prospectif peuvent être utilisés pour des cas pratiques</w:t>
      </w:r>
      <w:r w:rsidR="00736916">
        <w:rPr>
          <w:rFonts w:asciiTheme="minorHAnsi" w:hAnsiTheme="minorHAnsi"/>
          <w:sz w:val="22"/>
        </w:rPr>
        <w:t>.</w:t>
      </w:r>
    </w:p>
    <w:p w14:paraId="6D223A35" w14:textId="77777777" w:rsidR="00736916" w:rsidRPr="00496B5D" w:rsidRDefault="00736916" w:rsidP="005E4A15">
      <w:pPr>
        <w:spacing w:before="60" w:after="60"/>
        <w:jc w:val="both"/>
        <w:rPr>
          <w:rFonts w:eastAsia="Calibri" w:cs="Arial"/>
          <w:bCs/>
          <w:color w:val="000000"/>
          <w:sz w:val="20"/>
          <w:u w:color="000000"/>
          <w:bdr w:val="nil"/>
        </w:rPr>
      </w:pPr>
    </w:p>
    <w:p w14:paraId="3C61A56B" w14:textId="77777777" w:rsidR="005E4A15" w:rsidRPr="00496B5D" w:rsidRDefault="005E4A15" w:rsidP="005E4A15">
      <w:pPr>
        <w:numPr>
          <w:ilvl w:val="0"/>
          <w:numId w:val="10"/>
        </w:numPr>
        <w:spacing w:before="60" w:after="60"/>
        <w:jc w:val="both"/>
        <w:rPr>
          <w:rFonts w:eastAsia="Calibri" w:cs="Arial"/>
          <w:b/>
          <w:sz w:val="20"/>
          <w:u w:val="single"/>
          <w:lang w:eastAsia="en-US"/>
        </w:rPr>
      </w:pPr>
      <w:r w:rsidRPr="00496B5D">
        <w:rPr>
          <w:rFonts w:eastAsia="Calibri" w:cs="Arial"/>
          <w:b/>
          <w:sz w:val="20"/>
          <w:u w:val="single"/>
          <w:lang w:eastAsia="en-US"/>
        </w:rPr>
        <w:t>Prestations attendues</w:t>
      </w:r>
    </w:p>
    <w:p w14:paraId="0913BDC3" w14:textId="77777777" w:rsidR="005E4A15" w:rsidRPr="00496B5D" w:rsidRDefault="005E4A15" w:rsidP="005E4A15">
      <w:pPr>
        <w:pStyle w:val="Paragraphedeliste"/>
        <w:spacing w:before="60" w:after="60"/>
        <w:jc w:val="both"/>
        <w:rPr>
          <w:rFonts w:eastAsia="Calibri" w:cs="Arial"/>
          <w:b/>
          <w:bCs/>
          <w:sz w:val="20"/>
          <w:u w:val="single"/>
          <w:lang w:eastAsia="en-US"/>
        </w:rPr>
      </w:pPr>
    </w:p>
    <w:p w14:paraId="556384AE" w14:textId="3997D163" w:rsidR="005E4A15" w:rsidRPr="008A35A6" w:rsidRDefault="00B65567" w:rsidP="005E4A15">
      <w:pPr>
        <w:pStyle w:val="Paragraphedeliste"/>
        <w:numPr>
          <w:ilvl w:val="1"/>
          <w:numId w:val="19"/>
        </w:numPr>
        <w:tabs>
          <w:tab w:val="left" w:pos="1843"/>
        </w:tabs>
        <w:spacing w:before="60" w:after="240"/>
        <w:ind w:left="1843" w:hanging="425"/>
        <w:jc w:val="both"/>
        <w:rPr>
          <w:rFonts w:eastAsia="Calibri"/>
          <w:sz w:val="20"/>
          <w:u w:val="single"/>
          <w:lang w:eastAsia="en-US"/>
        </w:rPr>
      </w:pPr>
      <w:r>
        <w:rPr>
          <w:rFonts w:eastAsia="Calibri"/>
          <w:sz w:val="20"/>
          <w:u w:val="single"/>
          <w:lang w:eastAsia="en-US"/>
        </w:rPr>
        <w:t>L</w:t>
      </w:r>
      <w:r w:rsidR="00F72EDF">
        <w:rPr>
          <w:rFonts w:eastAsia="Calibri"/>
          <w:sz w:val="20"/>
          <w:u w:val="single"/>
          <w:lang w:eastAsia="en-US"/>
        </w:rPr>
        <w:t>ivrables attendu</w:t>
      </w:r>
      <w:r>
        <w:rPr>
          <w:rFonts w:eastAsia="Calibri"/>
          <w:sz w:val="20"/>
          <w:u w:val="single"/>
          <w:lang w:eastAsia="en-US"/>
        </w:rPr>
        <w:t>s</w:t>
      </w:r>
    </w:p>
    <w:p w14:paraId="65E5F2CE" w14:textId="5D7AD43B" w:rsidR="008A35A6" w:rsidRPr="008A35A6" w:rsidRDefault="00B65567" w:rsidP="008A35A6">
      <w:pPr>
        <w:jc w:val="both"/>
        <w:rPr>
          <w:rFonts w:eastAsia="Calibri"/>
          <w:sz w:val="20"/>
          <w:lang w:eastAsia="en-US"/>
        </w:rPr>
      </w:pPr>
      <w:r>
        <w:rPr>
          <w:rFonts w:eastAsia="Calibri"/>
          <w:sz w:val="20"/>
          <w:lang w:eastAsia="en-US"/>
        </w:rPr>
        <w:t>Le titulaire doit fournir l</w:t>
      </w:r>
      <w:r w:rsidR="008A35A6" w:rsidRPr="008A35A6">
        <w:rPr>
          <w:rFonts w:eastAsia="Calibri"/>
          <w:sz w:val="20"/>
          <w:lang w:eastAsia="en-US"/>
        </w:rPr>
        <w:t>’ensemble des documents</w:t>
      </w:r>
      <w:r>
        <w:rPr>
          <w:rFonts w:eastAsia="Calibri"/>
          <w:sz w:val="20"/>
          <w:lang w:eastAsia="en-US"/>
        </w:rPr>
        <w:t xml:space="preserve"> suivants, qui</w:t>
      </w:r>
      <w:r w:rsidR="008A35A6" w:rsidRPr="008A35A6">
        <w:rPr>
          <w:rFonts w:eastAsia="Calibri"/>
          <w:sz w:val="20"/>
          <w:lang w:eastAsia="en-US"/>
        </w:rPr>
        <w:t xml:space="preserve"> doivent</w:t>
      </w:r>
      <w:r w:rsidR="00645614">
        <w:rPr>
          <w:rFonts w:eastAsia="Calibri"/>
          <w:sz w:val="20"/>
          <w:lang w:eastAsia="en-US"/>
        </w:rPr>
        <w:t>,</w:t>
      </w:r>
      <w:r w:rsidR="008A35A6" w:rsidRPr="008A35A6">
        <w:rPr>
          <w:rFonts w:eastAsia="Calibri"/>
          <w:sz w:val="20"/>
          <w:lang w:eastAsia="en-US"/>
        </w:rPr>
        <w:t xml:space="preserve"> </w:t>
      </w:r>
      <w:r w:rsidR="00645614">
        <w:rPr>
          <w:rFonts w:eastAsia="Calibri"/>
          <w:sz w:val="20"/>
          <w:lang w:eastAsia="en-US"/>
        </w:rPr>
        <w:t>a</w:t>
      </w:r>
      <w:r w:rsidR="008A35A6" w:rsidRPr="008A35A6">
        <w:rPr>
          <w:rFonts w:eastAsia="Calibri"/>
          <w:sz w:val="20"/>
          <w:lang w:eastAsia="en-US"/>
        </w:rPr>
        <w:t xml:space="preserve"> minima</w:t>
      </w:r>
      <w:r w:rsidR="00645614">
        <w:rPr>
          <w:rFonts w:eastAsia="Calibri"/>
          <w:sz w:val="20"/>
          <w:lang w:eastAsia="en-US"/>
        </w:rPr>
        <w:t>,</w:t>
      </w:r>
      <w:r w:rsidR="008A35A6" w:rsidRPr="008A35A6">
        <w:rPr>
          <w:rFonts w:eastAsia="Calibri"/>
          <w:sz w:val="20"/>
          <w:lang w:eastAsia="en-US"/>
        </w:rPr>
        <w:t xml:space="preserve"> être au format dématérialisé et en couleur</w:t>
      </w:r>
      <w:r w:rsidR="00512FE0">
        <w:rPr>
          <w:rFonts w:eastAsia="Calibri"/>
          <w:sz w:val="20"/>
          <w:lang w:eastAsia="en-US"/>
        </w:rPr>
        <w:t xml:space="preserve">, au pilote de l’étude dont les coordonnées sont indiquées à l’article 5.1.2 du présent </w:t>
      </w:r>
      <w:r w:rsidR="004D4477">
        <w:rPr>
          <w:rFonts w:eastAsia="Calibri"/>
          <w:sz w:val="20"/>
          <w:lang w:eastAsia="en-US"/>
        </w:rPr>
        <w:t>document</w:t>
      </w:r>
      <w:r w:rsidR="008A35A6" w:rsidRPr="008A35A6">
        <w:rPr>
          <w:rFonts w:eastAsia="Calibri"/>
          <w:sz w:val="20"/>
          <w:lang w:eastAsia="en-US"/>
        </w:rPr>
        <w:t xml:space="preserve">. </w:t>
      </w:r>
    </w:p>
    <w:p w14:paraId="41A0C2BF" w14:textId="77777777" w:rsidR="008A35A6" w:rsidRPr="008A35A6" w:rsidRDefault="008A35A6" w:rsidP="008A35A6">
      <w:pPr>
        <w:pStyle w:val="Paragraphedeliste"/>
        <w:rPr>
          <w:rFonts w:eastAsia="Calibri"/>
          <w:sz w:val="20"/>
          <w:lang w:eastAsia="en-US"/>
        </w:rPr>
      </w:pPr>
    </w:p>
    <w:p w14:paraId="1B2B86BA" w14:textId="69916B52" w:rsidR="00ED6877" w:rsidRDefault="00ED6877" w:rsidP="00ED6877">
      <w:pPr>
        <w:tabs>
          <w:tab w:val="left" w:pos="-567"/>
        </w:tabs>
        <w:rPr>
          <w:rFonts w:eastAsia="Calibri"/>
          <w:sz w:val="20"/>
          <w:lang w:eastAsia="en-US"/>
        </w:rPr>
      </w:pPr>
      <w:r w:rsidRPr="00ED6877">
        <w:rPr>
          <w:rFonts w:eastAsia="Calibri"/>
          <w:sz w:val="20"/>
          <w:lang w:eastAsia="en-US"/>
        </w:rPr>
        <w:t>L’étude prospective et stratégique comprend :</w:t>
      </w:r>
    </w:p>
    <w:p w14:paraId="0ACF17D6" w14:textId="45D22790" w:rsidR="00D47B32" w:rsidRDefault="00D47B32" w:rsidP="00ED6877">
      <w:pPr>
        <w:tabs>
          <w:tab w:val="left" w:pos="-567"/>
        </w:tabs>
        <w:rPr>
          <w:rFonts w:eastAsia="Calibri"/>
          <w:sz w:val="20"/>
          <w:lang w:eastAsia="en-US"/>
        </w:rPr>
      </w:pPr>
    </w:p>
    <w:p w14:paraId="4C5CFCB9" w14:textId="37A99C42" w:rsidR="00575DC5" w:rsidRPr="00084EE8" w:rsidRDefault="00575DC5" w:rsidP="00084EE8">
      <w:pPr>
        <w:pStyle w:val="Paragraphedeliste"/>
        <w:numPr>
          <w:ilvl w:val="1"/>
          <w:numId w:val="38"/>
        </w:numPr>
        <w:tabs>
          <w:tab w:val="left" w:pos="-567"/>
        </w:tabs>
        <w:ind w:right="56"/>
        <w:jc w:val="both"/>
        <w:rPr>
          <w:rFonts w:asciiTheme="minorHAnsi" w:hAnsiTheme="minorHAnsi"/>
          <w:sz w:val="22"/>
        </w:rPr>
      </w:pPr>
      <w:r w:rsidRPr="00084EE8">
        <w:rPr>
          <w:rFonts w:eastAsia="Calibri"/>
          <w:b/>
          <w:sz w:val="20"/>
          <w:u w:val="single"/>
          <w:lang w:eastAsia="en-US"/>
        </w:rPr>
        <w:t>un (1) support de présentation PPT</w:t>
      </w:r>
      <w:r w:rsidRPr="00084EE8" w:rsidDel="005B2A18">
        <w:rPr>
          <w:rFonts w:cs="Arial"/>
          <w:b/>
          <w:sz w:val="20"/>
          <w:u w:val="single"/>
        </w:rPr>
        <w:t xml:space="preserve"> </w:t>
      </w:r>
      <w:r w:rsidRPr="00084EE8">
        <w:rPr>
          <w:rFonts w:cs="Arial"/>
          <w:b/>
          <w:sz w:val="20"/>
          <w:u w:val="single"/>
        </w:rPr>
        <w:t xml:space="preserve">pour </w:t>
      </w:r>
      <w:r w:rsidRPr="00084EE8">
        <w:rPr>
          <w:rFonts w:eastAsia="Calibri"/>
          <w:b/>
          <w:sz w:val="20"/>
          <w:u w:val="single"/>
          <w:lang w:eastAsia="en-US"/>
        </w:rPr>
        <w:t>la réunion de lancement</w:t>
      </w:r>
      <w:r w:rsidRPr="00084EE8">
        <w:rPr>
          <w:rFonts w:eastAsia="Calibri"/>
          <w:sz w:val="20"/>
          <w:lang w:eastAsia="en-US"/>
        </w:rPr>
        <w:t>, transmis le jour de ladite réunion.</w:t>
      </w:r>
    </w:p>
    <w:p w14:paraId="6C803A45" w14:textId="77777777" w:rsidR="00D47B32" w:rsidRPr="00084EE8" w:rsidRDefault="00D47B32" w:rsidP="00084EE8">
      <w:pPr>
        <w:pStyle w:val="Paragraphedeliste"/>
        <w:tabs>
          <w:tab w:val="left" w:pos="-567"/>
        </w:tabs>
        <w:ind w:left="644" w:right="56"/>
        <w:jc w:val="both"/>
        <w:rPr>
          <w:rFonts w:asciiTheme="minorHAnsi" w:hAnsiTheme="minorHAnsi"/>
          <w:b/>
          <w:sz w:val="22"/>
        </w:rPr>
      </w:pPr>
    </w:p>
    <w:p w14:paraId="0E4857AA" w14:textId="66601F47" w:rsidR="00D47B32" w:rsidRPr="00084EE8" w:rsidRDefault="00D47B32" w:rsidP="00084EE8">
      <w:pPr>
        <w:pStyle w:val="Paragraphedeliste"/>
        <w:numPr>
          <w:ilvl w:val="1"/>
          <w:numId w:val="38"/>
        </w:numPr>
        <w:tabs>
          <w:tab w:val="left" w:pos="-567"/>
        </w:tabs>
        <w:ind w:right="56"/>
        <w:jc w:val="both"/>
        <w:rPr>
          <w:rFonts w:eastAsia="Calibri"/>
          <w:sz w:val="20"/>
          <w:lang w:eastAsia="en-US"/>
        </w:rPr>
      </w:pPr>
      <w:r w:rsidRPr="00084EE8">
        <w:rPr>
          <w:rFonts w:eastAsia="Calibri"/>
          <w:b/>
          <w:sz w:val="20"/>
          <w:u w:val="single"/>
          <w:lang w:eastAsia="en-US"/>
        </w:rPr>
        <w:t xml:space="preserve">un </w:t>
      </w:r>
      <w:r w:rsidR="00703F27">
        <w:rPr>
          <w:rFonts w:eastAsia="Calibri"/>
          <w:b/>
          <w:sz w:val="20"/>
          <w:u w:val="single"/>
          <w:lang w:eastAsia="en-US"/>
        </w:rPr>
        <w:t xml:space="preserve">(1) </w:t>
      </w:r>
      <w:r w:rsidRPr="00084EE8">
        <w:rPr>
          <w:rFonts w:eastAsia="Calibri"/>
          <w:b/>
          <w:sz w:val="20"/>
          <w:u w:val="single"/>
          <w:lang w:eastAsia="en-US"/>
        </w:rPr>
        <w:t>compte-rendu de la réunion de lancement</w:t>
      </w:r>
      <w:r w:rsidRPr="00084EE8">
        <w:rPr>
          <w:rFonts w:eastAsia="Calibri"/>
          <w:sz w:val="20"/>
          <w:lang w:eastAsia="en-US"/>
        </w:rPr>
        <w:t> : Le titulaire adresse au pilote le compte-rendu de la réunion de lancement de trois (3) pages maximum au format numérique Word ou PDF en couleur, transmis au plus tard dix (10) jours après ladite réunion</w:t>
      </w:r>
      <w:r w:rsidR="001957B4" w:rsidRPr="00084EE8">
        <w:rPr>
          <w:rFonts w:eastAsia="Calibri"/>
          <w:sz w:val="20"/>
          <w:lang w:eastAsia="en-US"/>
        </w:rPr>
        <w:t>.</w:t>
      </w:r>
    </w:p>
    <w:p w14:paraId="0857CC22" w14:textId="270980A4" w:rsidR="00D47B32" w:rsidRDefault="00D47B32" w:rsidP="00084EE8">
      <w:pPr>
        <w:pStyle w:val="Paragraphedeliste"/>
        <w:tabs>
          <w:tab w:val="left" w:pos="-567"/>
        </w:tabs>
        <w:ind w:left="873" w:right="56"/>
        <w:jc w:val="both"/>
        <w:rPr>
          <w:rFonts w:eastAsia="Calibri"/>
          <w:sz w:val="20"/>
          <w:u w:val="single"/>
          <w:lang w:eastAsia="en-US"/>
        </w:rPr>
      </w:pPr>
    </w:p>
    <w:p w14:paraId="17F84619" w14:textId="77777777" w:rsidR="00575DC5" w:rsidRPr="00084EE8" w:rsidRDefault="00575DC5" w:rsidP="00084EE8">
      <w:pPr>
        <w:pStyle w:val="Paragraphedeliste"/>
        <w:numPr>
          <w:ilvl w:val="1"/>
          <w:numId w:val="38"/>
        </w:numPr>
        <w:tabs>
          <w:tab w:val="left" w:pos="-567"/>
        </w:tabs>
        <w:ind w:right="56"/>
        <w:jc w:val="both"/>
        <w:rPr>
          <w:rFonts w:asciiTheme="minorHAnsi" w:hAnsiTheme="minorHAnsi"/>
          <w:sz w:val="22"/>
        </w:rPr>
      </w:pPr>
      <w:r w:rsidRPr="00084EE8">
        <w:rPr>
          <w:rFonts w:eastAsia="Calibri"/>
          <w:b/>
          <w:sz w:val="20"/>
          <w:u w:val="single"/>
          <w:lang w:eastAsia="en-US"/>
        </w:rPr>
        <w:t>un (1) support de présentation PPT</w:t>
      </w:r>
      <w:r w:rsidRPr="00084EE8" w:rsidDel="005B2A18">
        <w:rPr>
          <w:rFonts w:cs="Arial"/>
          <w:b/>
          <w:sz w:val="20"/>
          <w:u w:val="single"/>
        </w:rPr>
        <w:t xml:space="preserve"> </w:t>
      </w:r>
      <w:r w:rsidRPr="00084EE8">
        <w:rPr>
          <w:rFonts w:cs="Arial"/>
          <w:b/>
          <w:sz w:val="20"/>
          <w:u w:val="single"/>
        </w:rPr>
        <w:t xml:space="preserve">pour </w:t>
      </w:r>
      <w:r w:rsidRPr="00084EE8">
        <w:rPr>
          <w:rFonts w:eastAsia="Calibri"/>
          <w:b/>
          <w:sz w:val="20"/>
          <w:u w:val="single"/>
          <w:lang w:eastAsia="en-US"/>
        </w:rPr>
        <w:t>la réunion intermédiaire n°1</w:t>
      </w:r>
      <w:r w:rsidRPr="00084EE8">
        <w:rPr>
          <w:rFonts w:eastAsia="Calibri"/>
          <w:sz w:val="20"/>
          <w:lang w:eastAsia="en-US"/>
        </w:rPr>
        <w:t>, transmis le jour de ladite réunion.</w:t>
      </w:r>
    </w:p>
    <w:p w14:paraId="34F0DA1F" w14:textId="56A96833" w:rsidR="00575DC5" w:rsidRPr="00084EE8" w:rsidRDefault="00575DC5" w:rsidP="00084EE8">
      <w:pPr>
        <w:tabs>
          <w:tab w:val="left" w:pos="-567"/>
        </w:tabs>
        <w:ind w:right="56"/>
        <w:jc w:val="both"/>
        <w:rPr>
          <w:rFonts w:eastAsia="Calibri"/>
          <w:sz w:val="20"/>
          <w:u w:val="single"/>
          <w:lang w:eastAsia="en-US"/>
        </w:rPr>
      </w:pPr>
    </w:p>
    <w:p w14:paraId="2B3EF0BF" w14:textId="0423F5E8" w:rsidR="00D47B32" w:rsidRPr="00084EE8" w:rsidRDefault="00D47B32" w:rsidP="00084EE8">
      <w:pPr>
        <w:pStyle w:val="Paragraphedeliste"/>
        <w:numPr>
          <w:ilvl w:val="1"/>
          <w:numId w:val="38"/>
        </w:numPr>
        <w:tabs>
          <w:tab w:val="left" w:pos="-567"/>
        </w:tabs>
        <w:ind w:right="56"/>
        <w:jc w:val="both"/>
        <w:rPr>
          <w:rFonts w:eastAsia="Calibri"/>
          <w:sz w:val="20"/>
          <w:lang w:eastAsia="en-US"/>
        </w:rPr>
      </w:pPr>
      <w:r w:rsidRPr="00084EE8">
        <w:rPr>
          <w:rFonts w:eastAsia="Calibri"/>
          <w:b/>
          <w:sz w:val="20"/>
          <w:u w:val="single"/>
          <w:lang w:eastAsia="en-US"/>
        </w:rPr>
        <w:t xml:space="preserve">un </w:t>
      </w:r>
      <w:r w:rsidR="00703F27">
        <w:rPr>
          <w:rFonts w:eastAsia="Calibri"/>
          <w:b/>
          <w:sz w:val="20"/>
          <w:u w:val="single"/>
          <w:lang w:eastAsia="en-US"/>
        </w:rPr>
        <w:t xml:space="preserve">(1) </w:t>
      </w:r>
      <w:r w:rsidRPr="00084EE8">
        <w:rPr>
          <w:rFonts w:eastAsia="Calibri"/>
          <w:b/>
          <w:sz w:val="20"/>
          <w:u w:val="single"/>
          <w:lang w:eastAsia="en-US"/>
        </w:rPr>
        <w:t>compte rendu de la réunion intermédiaire n°1</w:t>
      </w:r>
      <w:r w:rsidRPr="00084EE8">
        <w:rPr>
          <w:rFonts w:eastAsia="Calibri"/>
          <w:sz w:val="20"/>
          <w:lang w:eastAsia="en-US"/>
        </w:rPr>
        <w:t> :Le titulaire adresse au pilote le compte rendu de la réunion intermédiaire n°1 de trois (3) pages maximum au format numérique Word ou PDF en couleur, transmis au plus tard dix (10) jours après ladite réunion.</w:t>
      </w:r>
    </w:p>
    <w:p w14:paraId="78FA6018" w14:textId="732F9EB5" w:rsidR="00575DC5" w:rsidRPr="00084EE8" w:rsidRDefault="00575DC5" w:rsidP="00084EE8">
      <w:pPr>
        <w:tabs>
          <w:tab w:val="left" w:pos="-567"/>
        </w:tabs>
        <w:ind w:right="56"/>
        <w:jc w:val="both"/>
        <w:rPr>
          <w:rFonts w:eastAsia="Calibri"/>
          <w:sz w:val="20"/>
          <w:lang w:eastAsia="en-US"/>
        </w:rPr>
      </w:pPr>
    </w:p>
    <w:p w14:paraId="3E0E2C8B" w14:textId="77777777" w:rsidR="00575DC5" w:rsidRPr="00084EE8" w:rsidRDefault="00575DC5" w:rsidP="00084EE8">
      <w:pPr>
        <w:pStyle w:val="Paragraphedeliste"/>
        <w:numPr>
          <w:ilvl w:val="1"/>
          <w:numId w:val="38"/>
        </w:numPr>
        <w:tabs>
          <w:tab w:val="left" w:pos="-567"/>
        </w:tabs>
        <w:ind w:right="56"/>
        <w:jc w:val="both"/>
        <w:rPr>
          <w:rFonts w:asciiTheme="minorHAnsi" w:hAnsiTheme="minorHAnsi"/>
          <w:sz w:val="22"/>
        </w:rPr>
      </w:pPr>
      <w:r w:rsidRPr="00084EE8">
        <w:rPr>
          <w:rFonts w:eastAsia="Calibri"/>
          <w:b/>
          <w:sz w:val="20"/>
          <w:u w:val="single"/>
          <w:lang w:eastAsia="en-US"/>
        </w:rPr>
        <w:t>un (1) support de présentation PPT</w:t>
      </w:r>
      <w:r w:rsidRPr="00084EE8" w:rsidDel="005B2A18">
        <w:rPr>
          <w:rFonts w:cs="Arial"/>
          <w:b/>
          <w:sz w:val="20"/>
          <w:u w:val="single"/>
        </w:rPr>
        <w:t xml:space="preserve"> </w:t>
      </w:r>
      <w:r w:rsidRPr="00084EE8">
        <w:rPr>
          <w:rFonts w:cs="Arial"/>
          <w:b/>
          <w:sz w:val="20"/>
          <w:u w:val="single"/>
        </w:rPr>
        <w:t xml:space="preserve">pour </w:t>
      </w:r>
      <w:r w:rsidRPr="00084EE8">
        <w:rPr>
          <w:rFonts w:eastAsia="Calibri"/>
          <w:b/>
          <w:sz w:val="20"/>
          <w:u w:val="single"/>
          <w:lang w:eastAsia="en-US"/>
        </w:rPr>
        <w:t xml:space="preserve">la réunion intermédiaire n°2, </w:t>
      </w:r>
      <w:r w:rsidRPr="00084EE8">
        <w:rPr>
          <w:rFonts w:eastAsia="Calibri"/>
          <w:sz w:val="20"/>
          <w:lang w:eastAsia="en-US"/>
        </w:rPr>
        <w:t>transmis le jour de ladite réunion.</w:t>
      </w:r>
    </w:p>
    <w:p w14:paraId="28A6924D" w14:textId="77777777" w:rsidR="00D47B32" w:rsidRPr="007B0048" w:rsidRDefault="00D47B32" w:rsidP="00084EE8">
      <w:pPr>
        <w:pStyle w:val="Paragraphedeliste"/>
        <w:rPr>
          <w:rFonts w:eastAsia="Calibri"/>
          <w:sz w:val="20"/>
          <w:u w:val="single"/>
          <w:lang w:eastAsia="en-US"/>
        </w:rPr>
      </w:pPr>
    </w:p>
    <w:p w14:paraId="19474F52" w14:textId="2FC74F51" w:rsidR="00D47B32" w:rsidRPr="00084EE8" w:rsidRDefault="00D47B32" w:rsidP="00084EE8">
      <w:pPr>
        <w:pStyle w:val="Paragraphedeliste"/>
        <w:numPr>
          <w:ilvl w:val="1"/>
          <w:numId w:val="38"/>
        </w:numPr>
        <w:tabs>
          <w:tab w:val="left" w:pos="-567"/>
        </w:tabs>
        <w:ind w:right="56"/>
        <w:jc w:val="both"/>
        <w:rPr>
          <w:rFonts w:eastAsia="Calibri"/>
          <w:sz w:val="20"/>
          <w:lang w:eastAsia="en-US"/>
        </w:rPr>
      </w:pPr>
      <w:r w:rsidRPr="007B0048">
        <w:rPr>
          <w:rFonts w:eastAsia="Calibri"/>
          <w:b/>
          <w:sz w:val="20"/>
          <w:u w:val="single"/>
          <w:lang w:eastAsia="en-US"/>
        </w:rPr>
        <w:t xml:space="preserve">un </w:t>
      </w:r>
      <w:r w:rsidR="00703F27">
        <w:rPr>
          <w:rFonts w:eastAsia="Calibri"/>
          <w:b/>
          <w:sz w:val="20"/>
          <w:u w:val="single"/>
          <w:lang w:eastAsia="en-US"/>
        </w:rPr>
        <w:t xml:space="preserve">(1) </w:t>
      </w:r>
      <w:r w:rsidRPr="007B0048">
        <w:rPr>
          <w:rFonts w:eastAsia="Calibri"/>
          <w:b/>
          <w:sz w:val="20"/>
          <w:u w:val="single"/>
          <w:lang w:eastAsia="en-US"/>
        </w:rPr>
        <w:t>compte rendu de la réunion intermédiaire n°2</w:t>
      </w:r>
      <w:r>
        <w:rPr>
          <w:rFonts w:eastAsia="Calibri"/>
          <w:sz w:val="20"/>
          <w:lang w:eastAsia="en-US"/>
        </w:rPr>
        <w:t> :</w:t>
      </w:r>
      <w:r w:rsidRPr="00553548">
        <w:rPr>
          <w:rFonts w:eastAsia="Calibri"/>
          <w:sz w:val="20"/>
          <w:lang w:eastAsia="en-US"/>
        </w:rPr>
        <w:t xml:space="preserve"> </w:t>
      </w:r>
      <w:r w:rsidRPr="00ED6877">
        <w:rPr>
          <w:rFonts w:eastAsia="Calibri"/>
          <w:sz w:val="20"/>
          <w:lang w:eastAsia="en-US"/>
        </w:rPr>
        <w:t xml:space="preserve">Le titulaire adresse au pilote le compte </w:t>
      </w:r>
      <w:r w:rsidRPr="00084EE8">
        <w:rPr>
          <w:rFonts w:eastAsia="Calibri"/>
          <w:sz w:val="20"/>
          <w:lang w:eastAsia="en-US"/>
        </w:rPr>
        <w:t>rendu de la réunion intermédiaire n°2 de trois (3) pages maximum au format numérique Word ou PDF en couleur, transmis  au plus tard dix (10) jours après ladite réunion.</w:t>
      </w:r>
    </w:p>
    <w:p w14:paraId="4EDD3F52" w14:textId="2A76BBFE" w:rsidR="00575DC5" w:rsidRPr="00084EE8" w:rsidRDefault="00575DC5" w:rsidP="00084EE8">
      <w:pPr>
        <w:tabs>
          <w:tab w:val="left" w:pos="-567"/>
        </w:tabs>
        <w:ind w:right="56"/>
        <w:jc w:val="both"/>
        <w:rPr>
          <w:rFonts w:eastAsia="Calibri"/>
          <w:sz w:val="20"/>
          <w:lang w:eastAsia="en-US"/>
        </w:rPr>
      </w:pPr>
    </w:p>
    <w:p w14:paraId="28C19E08" w14:textId="77777777" w:rsidR="00575DC5" w:rsidRPr="00084EE8" w:rsidRDefault="00575DC5" w:rsidP="00084EE8">
      <w:pPr>
        <w:pStyle w:val="Corpsdetexte2"/>
        <w:numPr>
          <w:ilvl w:val="1"/>
          <w:numId w:val="38"/>
        </w:numPr>
        <w:spacing w:before="120" w:line="240" w:lineRule="auto"/>
        <w:jc w:val="both"/>
        <w:rPr>
          <w:rFonts w:ascii="Arial" w:hAnsi="Arial" w:cs="Arial"/>
          <w:sz w:val="20"/>
        </w:rPr>
      </w:pPr>
      <w:r w:rsidRPr="00084EE8">
        <w:rPr>
          <w:rFonts w:ascii="Arial" w:eastAsia="Calibri" w:hAnsi="Arial"/>
          <w:b/>
          <w:sz w:val="20"/>
          <w:u w:val="single"/>
          <w:lang w:eastAsia="en-US"/>
        </w:rPr>
        <w:t>un (1 ) support de présentation PPT</w:t>
      </w:r>
      <w:r w:rsidRPr="00084EE8" w:rsidDel="005B2A18">
        <w:rPr>
          <w:rFonts w:ascii="Arial" w:eastAsia="Calibri" w:hAnsi="Arial"/>
          <w:b/>
          <w:sz w:val="20"/>
          <w:u w:val="single"/>
          <w:lang w:eastAsia="en-US"/>
        </w:rPr>
        <w:t xml:space="preserve"> </w:t>
      </w:r>
      <w:r w:rsidRPr="00084EE8">
        <w:rPr>
          <w:rFonts w:ascii="Arial" w:eastAsia="Calibri" w:hAnsi="Arial"/>
          <w:b/>
          <w:sz w:val="20"/>
          <w:u w:val="single"/>
          <w:lang w:eastAsia="en-US"/>
        </w:rPr>
        <w:t xml:space="preserve">pour la réunion de clôture </w:t>
      </w:r>
      <w:r w:rsidRPr="00084EE8">
        <w:rPr>
          <w:rFonts w:ascii="Arial" w:eastAsia="Calibri" w:hAnsi="Arial"/>
          <w:sz w:val="20"/>
          <w:lang w:eastAsia="en-US"/>
        </w:rPr>
        <w:t>, transmis le jour de ladite réunion.</w:t>
      </w:r>
    </w:p>
    <w:p w14:paraId="2CCA57A7" w14:textId="77777777" w:rsidR="00D47B32" w:rsidRPr="00084EE8" w:rsidRDefault="00D47B32" w:rsidP="00084EE8">
      <w:pPr>
        <w:tabs>
          <w:tab w:val="left" w:pos="-567"/>
        </w:tabs>
        <w:rPr>
          <w:rFonts w:eastAsia="Calibri"/>
          <w:b/>
          <w:sz w:val="20"/>
          <w:u w:val="single"/>
          <w:lang w:eastAsia="en-US"/>
        </w:rPr>
      </w:pPr>
    </w:p>
    <w:p w14:paraId="6FDC5A85" w14:textId="51752460" w:rsidR="00ED6877" w:rsidRDefault="00ED6877" w:rsidP="00084EE8">
      <w:pPr>
        <w:pStyle w:val="Paragraphedeliste"/>
        <w:numPr>
          <w:ilvl w:val="1"/>
          <w:numId w:val="38"/>
        </w:numPr>
        <w:tabs>
          <w:tab w:val="left" w:pos="-567"/>
        </w:tabs>
        <w:ind w:right="56"/>
        <w:jc w:val="both"/>
        <w:rPr>
          <w:rFonts w:eastAsia="Calibri"/>
          <w:sz w:val="20"/>
          <w:lang w:eastAsia="en-US"/>
        </w:rPr>
      </w:pPr>
      <w:r w:rsidRPr="00084EE8">
        <w:rPr>
          <w:rFonts w:eastAsia="Calibri"/>
          <w:b/>
          <w:sz w:val="20"/>
          <w:u w:val="single"/>
          <w:lang w:eastAsia="en-US"/>
        </w:rPr>
        <w:t xml:space="preserve">un </w:t>
      </w:r>
      <w:r w:rsidR="00703F27">
        <w:rPr>
          <w:rFonts w:eastAsia="Calibri"/>
          <w:b/>
          <w:sz w:val="20"/>
          <w:u w:val="single"/>
          <w:lang w:eastAsia="en-US"/>
        </w:rPr>
        <w:t xml:space="preserve">(1) </w:t>
      </w:r>
      <w:r w:rsidRPr="00084EE8">
        <w:rPr>
          <w:rFonts w:eastAsia="Calibri"/>
          <w:b/>
          <w:sz w:val="20"/>
          <w:u w:val="single"/>
          <w:lang w:eastAsia="en-US"/>
        </w:rPr>
        <w:t>rapport synoptique et prospectif</w:t>
      </w:r>
      <w:r w:rsidRPr="00ED6877">
        <w:rPr>
          <w:rFonts w:eastAsia="Calibri"/>
          <w:sz w:val="20"/>
          <w:lang w:eastAsia="en-US"/>
        </w:rPr>
        <w:t xml:space="preserve"> de 40 pages au format numérique Word ou PDF en couleur;</w:t>
      </w:r>
    </w:p>
    <w:p w14:paraId="3FE3DE73" w14:textId="77777777" w:rsidR="00981984" w:rsidRPr="00ED6877" w:rsidRDefault="00981984" w:rsidP="00084EE8">
      <w:pPr>
        <w:pStyle w:val="Paragraphedeliste"/>
        <w:tabs>
          <w:tab w:val="left" w:pos="-567"/>
        </w:tabs>
        <w:ind w:left="873" w:right="56"/>
        <w:jc w:val="both"/>
        <w:rPr>
          <w:rFonts w:eastAsia="Calibri"/>
          <w:sz w:val="20"/>
          <w:lang w:eastAsia="en-US"/>
        </w:rPr>
      </w:pPr>
    </w:p>
    <w:p w14:paraId="13580104" w14:textId="2B88BDCD" w:rsidR="00FA3C7B" w:rsidRDefault="00ED6877" w:rsidP="00084EE8">
      <w:pPr>
        <w:pStyle w:val="Paragraphedeliste"/>
        <w:numPr>
          <w:ilvl w:val="1"/>
          <w:numId w:val="38"/>
        </w:numPr>
        <w:tabs>
          <w:tab w:val="left" w:pos="-567"/>
        </w:tabs>
        <w:ind w:right="56"/>
        <w:jc w:val="both"/>
        <w:rPr>
          <w:rFonts w:eastAsia="Calibri"/>
          <w:sz w:val="20"/>
          <w:lang w:eastAsia="en-US"/>
        </w:rPr>
      </w:pPr>
      <w:r w:rsidRPr="00084EE8">
        <w:rPr>
          <w:rFonts w:eastAsia="Calibri"/>
          <w:b/>
          <w:sz w:val="20"/>
          <w:u w:val="single"/>
          <w:lang w:eastAsia="en-US"/>
        </w:rPr>
        <w:t xml:space="preserve">un </w:t>
      </w:r>
      <w:r w:rsidR="00703F27">
        <w:rPr>
          <w:rFonts w:eastAsia="Calibri"/>
          <w:b/>
          <w:sz w:val="20"/>
          <w:u w:val="single"/>
          <w:lang w:eastAsia="en-US"/>
        </w:rPr>
        <w:t xml:space="preserve">(1) </w:t>
      </w:r>
      <w:r w:rsidRPr="00084EE8">
        <w:rPr>
          <w:rFonts w:eastAsia="Calibri"/>
          <w:b/>
          <w:sz w:val="20"/>
          <w:u w:val="single"/>
          <w:lang w:eastAsia="en-US"/>
        </w:rPr>
        <w:t>focus (cas applicatif)</w:t>
      </w:r>
      <w:r w:rsidRPr="00084EE8">
        <w:rPr>
          <w:rFonts w:eastAsia="Calibri"/>
          <w:b/>
          <w:sz w:val="20"/>
          <w:lang w:eastAsia="en-US"/>
        </w:rPr>
        <w:t xml:space="preserve"> </w:t>
      </w:r>
      <w:r w:rsidRPr="00703F27">
        <w:rPr>
          <w:rFonts w:eastAsia="Calibri"/>
          <w:sz w:val="20"/>
          <w:lang w:eastAsia="en-US"/>
        </w:rPr>
        <w:t>d</w:t>
      </w:r>
      <w:r w:rsidRPr="00ED6877">
        <w:rPr>
          <w:rFonts w:eastAsia="Calibri"/>
          <w:sz w:val="20"/>
          <w:lang w:eastAsia="en-US"/>
        </w:rPr>
        <w:t>e 10 à 20 pages au format n</w:t>
      </w:r>
      <w:r w:rsidR="00703F27">
        <w:rPr>
          <w:rFonts w:eastAsia="Calibri"/>
          <w:sz w:val="20"/>
          <w:lang w:eastAsia="en-US"/>
        </w:rPr>
        <w:t>umérique Word ou PDF en couleur</w:t>
      </w:r>
      <w:r w:rsidRPr="00ED6877">
        <w:rPr>
          <w:rFonts w:eastAsia="Calibri"/>
          <w:sz w:val="20"/>
          <w:lang w:eastAsia="en-US"/>
        </w:rPr>
        <w:t xml:space="preserve">; </w:t>
      </w:r>
    </w:p>
    <w:p w14:paraId="37E63B76" w14:textId="669BC244" w:rsidR="00703F27" w:rsidRPr="00703F27" w:rsidRDefault="00703F27" w:rsidP="00703F27">
      <w:pPr>
        <w:tabs>
          <w:tab w:val="left" w:pos="-567"/>
        </w:tabs>
        <w:ind w:right="56"/>
        <w:jc w:val="both"/>
        <w:rPr>
          <w:rFonts w:eastAsia="Calibri"/>
          <w:sz w:val="20"/>
          <w:lang w:eastAsia="en-US"/>
        </w:rPr>
      </w:pPr>
    </w:p>
    <w:p w14:paraId="0AE3C379" w14:textId="16C2000D" w:rsidR="00ED6877" w:rsidRDefault="00ED6877" w:rsidP="00ED6877">
      <w:pPr>
        <w:pStyle w:val="Paragraphedeliste"/>
        <w:numPr>
          <w:ilvl w:val="1"/>
          <w:numId w:val="38"/>
        </w:numPr>
        <w:tabs>
          <w:tab w:val="left" w:pos="-567"/>
        </w:tabs>
        <w:ind w:right="56"/>
        <w:jc w:val="both"/>
        <w:rPr>
          <w:rFonts w:eastAsia="Calibri"/>
          <w:sz w:val="20"/>
          <w:lang w:eastAsia="en-US"/>
        </w:rPr>
      </w:pPr>
      <w:r w:rsidRPr="00084EE8">
        <w:rPr>
          <w:rFonts w:eastAsia="Calibri"/>
          <w:b/>
          <w:sz w:val="20"/>
          <w:u w:val="single"/>
          <w:lang w:eastAsia="en-US"/>
        </w:rPr>
        <w:t xml:space="preserve">une synthèse de deux </w:t>
      </w:r>
      <w:r w:rsidR="008C5F8D" w:rsidRPr="00084EE8">
        <w:rPr>
          <w:rFonts w:eastAsia="Calibri"/>
          <w:b/>
          <w:sz w:val="20"/>
          <w:u w:val="single"/>
          <w:lang w:eastAsia="en-US"/>
        </w:rPr>
        <w:t xml:space="preserve">(2) </w:t>
      </w:r>
      <w:r w:rsidRPr="00084EE8">
        <w:rPr>
          <w:rFonts w:eastAsia="Calibri"/>
          <w:b/>
          <w:sz w:val="20"/>
          <w:u w:val="single"/>
          <w:lang w:eastAsia="en-US"/>
        </w:rPr>
        <w:t>pages du rapport synoptique et prospectif</w:t>
      </w:r>
      <w:r w:rsidRPr="00ED6877">
        <w:rPr>
          <w:rFonts w:eastAsia="Calibri"/>
          <w:sz w:val="20"/>
          <w:lang w:eastAsia="en-US"/>
        </w:rPr>
        <w:t xml:space="preserve"> en version française et en version anglaise au format numérique Word ou PDF en couleur</w:t>
      </w:r>
      <w:r w:rsidR="00D47B32">
        <w:rPr>
          <w:rFonts w:eastAsia="Calibri"/>
          <w:sz w:val="20"/>
          <w:lang w:eastAsia="en-US"/>
        </w:rPr>
        <w:t>,</w:t>
      </w:r>
      <w:r w:rsidR="00D47B32" w:rsidRPr="00736916">
        <w:rPr>
          <w:rFonts w:cs="Arial"/>
          <w:sz w:val="20"/>
        </w:rPr>
        <w:t xml:space="preserve"> remis lors de la réunion de clôture</w:t>
      </w:r>
      <w:r w:rsidR="00D47B32" w:rsidRPr="00ED6877" w:rsidDel="00D47B32">
        <w:rPr>
          <w:rFonts w:eastAsia="Calibri"/>
          <w:sz w:val="20"/>
          <w:lang w:eastAsia="en-US"/>
        </w:rPr>
        <w:t xml:space="preserve"> </w:t>
      </w:r>
      <w:r w:rsidR="00981984">
        <w:rPr>
          <w:rFonts w:eastAsia="Calibri"/>
          <w:sz w:val="20"/>
          <w:lang w:eastAsia="en-US"/>
        </w:rPr>
        <w:t xml:space="preserve"> </w:t>
      </w:r>
      <w:r w:rsidRPr="00ED6877">
        <w:rPr>
          <w:rFonts w:eastAsia="Calibri"/>
          <w:sz w:val="20"/>
          <w:lang w:eastAsia="en-US"/>
        </w:rPr>
        <w:t>;</w:t>
      </w:r>
    </w:p>
    <w:p w14:paraId="4BDADE22" w14:textId="77777777" w:rsidR="00D47B32" w:rsidRPr="00ED6877" w:rsidRDefault="00D47B32" w:rsidP="00084EE8">
      <w:pPr>
        <w:pStyle w:val="Paragraphedeliste"/>
        <w:tabs>
          <w:tab w:val="left" w:pos="-567"/>
        </w:tabs>
        <w:ind w:left="873" w:right="56"/>
        <w:jc w:val="both"/>
        <w:rPr>
          <w:rFonts w:eastAsia="Calibri"/>
          <w:sz w:val="20"/>
          <w:lang w:eastAsia="en-US"/>
        </w:rPr>
      </w:pPr>
    </w:p>
    <w:p w14:paraId="5ECEBFC4" w14:textId="2FC59317" w:rsidR="00ED6877" w:rsidRPr="009C40D5" w:rsidRDefault="00ED6877" w:rsidP="00ED6877">
      <w:pPr>
        <w:pStyle w:val="Paragraphedeliste"/>
        <w:numPr>
          <w:ilvl w:val="1"/>
          <w:numId w:val="38"/>
        </w:numPr>
        <w:tabs>
          <w:tab w:val="left" w:pos="-567"/>
        </w:tabs>
        <w:ind w:right="56"/>
        <w:jc w:val="both"/>
        <w:rPr>
          <w:rFonts w:asciiTheme="minorHAnsi" w:hAnsiTheme="minorHAnsi"/>
          <w:sz w:val="22"/>
        </w:rPr>
      </w:pPr>
      <w:r w:rsidRPr="00084EE8">
        <w:rPr>
          <w:rFonts w:eastAsia="Calibri"/>
          <w:b/>
          <w:sz w:val="20"/>
          <w:u w:val="single"/>
          <w:lang w:eastAsia="en-US"/>
        </w:rPr>
        <w:t xml:space="preserve">une </w:t>
      </w:r>
      <w:r w:rsidR="00703F27">
        <w:rPr>
          <w:rFonts w:eastAsia="Calibri"/>
          <w:b/>
          <w:sz w:val="20"/>
          <w:u w:val="single"/>
          <w:lang w:eastAsia="en-US"/>
        </w:rPr>
        <w:t xml:space="preserve">(1) </w:t>
      </w:r>
      <w:r w:rsidRPr="00084EE8">
        <w:rPr>
          <w:rFonts w:eastAsia="Calibri"/>
          <w:b/>
          <w:sz w:val="20"/>
          <w:u w:val="single"/>
          <w:lang w:eastAsia="en-US"/>
        </w:rPr>
        <w:t>synthèse d’une page du focus</w:t>
      </w:r>
      <w:r w:rsidRPr="00703F27">
        <w:rPr>
          <w:rFonts w:eastAsia="Calibri"/>
          <w:sz w:val="20"/>
          <w:lang w:eastAsia="en-US"/>
        </w:rPr>
        <w:t xml:space="preserve"> (</w:t>
      </w:r>
      <w:r w:rsidRPr="00ED6877">
        <w:rPr>
          <w:rFonts w:eastAsia="Calibri"/>
          <w:sz w:val="20"/>
          <w:lang w:eastAsia="en-US"/>
        </w:rPr>
        <w:t xml:space="preserve">cas d’usage) en version française et en version anglaise au </w:t>
      </w:r>
      <w:r w:rsidRPr="00736916">
        <w:rPr>
          <w:rFonts w:eastAsia="Calibri" w:cs="Arial"/>
          <w:sz w:val="20"/>
          <w:lang w:eastAsia="en-US"/>
        </w:rPr>
        <w:t>format numérique</w:t>
      </w:r>
      <w:r w:rsidRPr="00736916">
        <w:rPr>
          <w:rFonts w:cs="Arial"/>
          <w:sz w:val="20"/>
        </w:rPr>
        <w:t xml:space="preserve"> Word ou PDF en couleur remis lors de la réunion de clôture.</w:t>
      </w:r>
    </w:p>
    <w:p w14:paraId="684EF77C" w14:textId="3512AC9F" w:rsidR="00EC2423" w:rsidRDefault="00EC2423" w:rsidP="00084EE8">
      <w:pPr>
        <w:spacing w:after="5" w:line="271" w:lineRule="auto"/>
        <w:ind w:right="56"/>
        <w:jc w:val="both"/>
        <w:rPr>
          <w:rFonts w:eastAsia="Calibri"/>
          <w:sz w:val="20"/>
          <w:lang w:eastAsia="en-US"/>
        </w:rPr>
      </w:pPr>
    </w:p>
    <w:p w14:paraId="098EC603" w14:textId="731E1772" w:rsidR="00703A88" w:rsidRDefault="00FA3C7B" w:rsidP="00703F27">
      <w:pPr>
        <w:tabs>
          <w:tab w:val="left" w:pos="-567"/>
        </w:tabs>
        <w:ind w:right="56"/>
        <w:jc w:val="both"/>
        <w:rPr>
          <w:lang w:eastAsia="en-US"/>
        </w:rPr>
      </w:pPr>
      <w:r w:rsidRPr="00703F27">
        <w:rPr>
          <w:rFonts w:eastAsia="Calibri"/>
          <w:sz w:val="20"/>
          <w:lang w:eastAsia="en-US"/>
        </w:rPr>
        <w:t>Le rapport et le focus sont rendus lors de la réunion de clôture (T0 + 10 mois). Il</w:t>
      </w:r>
      <w:r w:rsidR="00703F27">
        <w:rPr>
          <w:rFonts w:eastAsia="Calibri"/>
          <w:sz w:val="20"/>
          <w:lang w:eastAsia="en-US"/>
        </w:rPr>
        <w:t>s</w:t>
      </w:r>
      <w:r w:rsidRPr="00703F27">
        <w:rPr>
          <w:rFonts w:eastAsia="Calibri"/>
          <w:sz w:val="20"/>
          <w:lang w:eastAsia="en-US"/>
        </w:rPr>
        <w:t xml:space="preserve"> doi</w:t>
      </w:r>
      <w:r w:rsidR="00D47B32" w:rsidRPr="00703F27">
        <w:rPr>
          <w:rFonts w:eastAsia="Calibri"/>
          <w:sz w:val="20"/>
          <w:lang w:eastAsia="en-US"/>
        </w:rPr>
        <w:t xml:space="preserve">vent </w:t>
      </w:r>
      <w:r w:rsidRPr="00703F27">
        <w:rPr>
          <w:rFonts w:eastAsia="Calibri"/>
          <w:sz w:val="20"/>
          <w:lang w:eastAsia="en-US"/>
        </w:rPr>
        <w:t xml:space="preserve">comporter un état de l’art des possibles actions d’influences dans le domaine de la santé et estimer les conséquences sur les capacités des armées dans le champ opérationnel, ainsi qu’une évaluation prospective des grandes évolutions à venir exportables dans ce contexte. </w:t>
      </w:r>
    </w:p>
    <w:p w14:paraId="7B0E9F0E" w14:textId="7AF8DD42" w:rsidR="00703A88" w:rsidRDefault="00703A88" w:rsidP="00084EE8">
      <w:pPr>
        <w:spacing w:after="5" w:line="271" w:lineRule="auto"/>
        <w:ind w:right="56"/>
        <w:jc w:val="both"/>
        <w:rPr>
          <w:rFonts w:eastAsia="Calibri"/>
          <w:sz w:val="20"/>
          <w:lang w:eastAsia="en-US"/>
        </w:rPr>
      </w:pPr>
    </w:p>
    <w:p w14:paraId="34958C0A" w14:textId="12D78B47" w:rsidR="00ED6877" w:rsidRPr="00736916" w:rsidRDefault="00ED6877" w:rsidP="00ED6877">
      <w:pPr>
        <w:pStyle w:val="Paragraphedeliste"/>
        <w:numPr>
          <w:ilvl w:val="1"/>
          <w:numId w:val="19"/>
        </w:numPr>
        <w:tabs>
          <w:tab w:val="left" w:pos="1843"/>
        </w:tabs>
        <w:spacing w:before="60" w:after="240"/>
        <w:jc w:val="both"/>
        <w:rPr>
          <w:rFonts w:eastAsia="Calibri"/>
          <w:sz w:val="20"/>
          <w:u w:val="single"/>
          <w:lang w:eastAsia="en-US"/>
        </w:rPr>
      </w:pPr>
      <w:r>
        <w:rPr>
          <w:rFonts w:eastAsia="Calibri"/>
          <w:sz w:val="20"/>
          <w:u w:val="single"/>
          <w:lang w:eastAsia="en-US"/>
        </w:rPr>
        <w:t>Restitution d’études</w:t>
      </w:r>
    </w:p>
    <w:p w14:paraId="21C6A8F9" w14:textId="7206CC3A" w:rsidR="00ED6877" w:rsidRPr="00ED6877" w:rsidRDefault="00ED6877" w:rsidP="00ED6877">
      <w:pPr>
        <w:tabs>
          <w:tab w:val="left" w:pos="1843"/>
        </w:tabs>
        <w:spacing w:before="60" w:after="240"/>
        <w:jc w:val="both"/>
        <w:rPr>
          <w:rFonts w:eastAsia="Calibri"/>
          <w:sz w:val="20"/>
          <w:lang w:eastAsia="en-US"/>
        </w:rPr>
      </w:pPr>
      <w:r w:rsidRPr="00ED6877">
        <w:rPr>
          <w:rFonts w:eastAsia="Calibri"/>
          <w:sz w:val="20"/>
          <w:lang w:eastAsia="en-US"/>
        </w:rPr>
        <w:t>Une réunion finale (dite de clôture) avec présentation PPT dans les locaux de l’administration à Paris incluant des personnes extérieures aux acteurs des travaux</w:t>
      </w:r>
      <w:r w:rsidR="00736916">
        <w:rPr>
          <w:rFonts w:eastAsia="Calibri"/>
          <w:sz w:val="20"/>
          <w:lang w:eastAsia="en-US"/>
        </w:rPr>
        <w:t>.</w:t>
      </w:r>
    </w:p>
    <w:p w14:paraId="31DEFDE1" w14:textId="38EB5A65" w:rsidR="00ED6877" w:rsidRPr="00ED6877" w:rsidRDefault="00ED6877" w:rsidP="005E4A15">
      <w:pPr>
        <w:pStyle w:val="Paragraphedeliste"/>
        <w:numPr>
          <w:ilvl w:val="1"/>
          <w:numId w:val="19"/>
        </w:numPr>
        <w:tabs>
          <w:tab w:val="left" w:pos="1843"/>
        </w:tabs>
        <w:spacing w:before="60" w:after="240"/>
        <w:jc w:val="both"/>
        <w:rPr>
          <w:rFonts w:eastAsia="Calibri"/>
          <w:sz w:val="20"/>
          <w:u w:val="single"/>
          <w:lang w:eastAsia="en-US"/>
        </w:rPr>
      </w:pPr>
      <w:r w:rsidRPr="00ED6877">
        <w:rPr>
          <w:rFonts w:eastAsia="Calibri"/>
          <w:sz w:val="20"/>
          <w:u w:val="single"/>
          <w:lang w:eastAsia="en-US"/>
        </w:rPr>
        <w:t>Caractéristiques des prestations (=évènements) attendues</w:t>
      </w:r>
    </w:p>
    <w:p w14:paraId="23FB4501" w14:textId="6D59011C" w:rsidR="00ED6877" w:rsidRPr="00506190" w:rsidRDefault="00ED6877" w:rsidP="00ED6877">
      <w:pPr>
        <w:tabs>
          <w:tab w:val="left" w:pos="1843"/>
        </w:tabs>
        <w:spacing w:before="60" w:after="240"/>
        <w:jc w:val="both"/>
        <w:rPr>
          <w:rFonts w:eastAsia="Calibri"/>
          <w:sz w:val="20"/>
          <w:lang w:eastAsia="en-US"/>
        </w:rPr>
      </w:pPr>
      <w:r w:rsidRPr="00ED6877">
        <w:rPr>
          <w:rFonts w:eastAsia="Calibri"/>
          <w:sz w:val="20"/>
          <w:lang w:eastAsia="en-US"/>
        </w:rPr>
        <w:t xml:space="preserve">Un séminaire (20 personnes max) pour développer les résultats et pour travailler sur le cas applicatif aura lieu dans les locaux de l’administration à Paris. </w:t>
      </w:r>
    </w:p>
    <w:p w14:paraId="11CD56A1" w14:textId="58F0FF93" w:rsidR="005E4A15" w:rsidRPr="00084EE8" w:rsidRDefault="005E4A15" w:rsidP="00084EE8">
      <w:pPr>
        <w:pStyle w:val="Paragraphedeliste"/>
        <w:numPr>
          <w:ilvl w:val="1"/>
          <w:numId w:val="19"/>
        </w:numPr>
        <w:tabs>
          <w:tab w:val="left" w:pos="1843"/>
        </w:tabs>
        <w:spacing w:before="60" w:after="240"/>
        <w:jc w:val="both"/>
        <w:rPr>
          <w:rFonts w:eastAsia="Calibri"/>
          <w:sz w:val="20"/>
          <w:lang w:eastAsia="en-US"/>
        </w:rPr>
      </w:pPr>
      <w:r w:rsidRPr="008A35A6">
        <w:rPr>
          <w:rFonts w:eastAsia="Calibri"/>
          <w:sz w:val="20"/>
          <w:u w:val="single"/>
          <w:lang w:eastAsia="en-US"/>
        </w:rPr>
        <w:t>Réunions pilote/titulaire</w:t>
      </w:r>
    </w:p>
    <w:p w14:paraId="3BD723ED" w14:textId="77777777" w:rsidR="00ED6877" w:rsidRPr="00ED6877" w:rsidRDefault="00ED6877" w:rsidP="00ED6877">
      <w:pPr>
        <w:tabs>
          <w:tab w:val="left" w:pos="-567"/>
        </w:tabs>
        <w:rPr>
          <w:rFonts w:eastAsia="Calibri"/>
          <w:sz w:val="20"/>
          <w:lang w:eastAsia="en-US"/>
        </w:rPr>
      </w:pPr>
      <w:r w:rsidRPr="00ED6877">
        <w:rPr>
          <w:rFonts w:eastAsia="Calibri"/>
          <w:sz w:val="20"/>
          <w:lang w:eastAsia="en-US"/>
        </w:rPr>
        <w:t>L’ensemble des réunions mentionnées ci-dessous se déroulent dans les locaux de l’administration à Paris et n’excèdent pas douze (12) personnes. Le titulaire participe à l’ensemble des réunions suivantes:</w:t>
      </w:r>
    </w:p>
    <w:p w14:paraId="478A020E" w14:textId="77777777" w:rsidR="00ED6877" w:rsidRPr="00ED6877" w:rsidRDefault="00ED6877" w:rsidP="00ED6877">
      <w:pPr>
        <w:tabs>
          <w:tab w:val="left" w:pos="-567"/>
        </w:tabs>
        <w:rPr>
          <w:rFonts w:eastAsia="Calibri"/>
          <w:sz w:val="20"/>
          <w:lang w:eastAsia="en-US"/>
        </w:rPr>
      </w:pPr>
    </w:p>
    <w:p w14:paraId="35A7B5C4" w14:textId="49D1114E" w:rsidR="00703A88" w:rsidRPr="00084EE8" w:rsidRDefault="00ED6877" w:rsidP="00703A88">
      <w:pPr>
        <w:pStyle w:val="Paragraphedeliste"/>
        <w:numPr>
          <w:ilvl w:val="1"/>
          <w:numId w:val="38"/>
        </w:numPr>
        <w:tabs>
          <w:tab w:val="left" w:pos="-567"/>
        </w:tabs>
        <w:ind w:right="56"/>
        <w:jc w:val="both"/>
        <w:rPr>
          <w:rFonts w:eastAsia="Calibri"/>
          <w:sz w:val="20"/>
          <w:lang w:eastAsia="en-US"/>
        </w:rPr>
      </w:pPr>
      <w:r w:rsidRPr="003D0F3D">
        <w:rPr>
          <w:rFonts w:eastAsia="Calibri"/>
          <w:b/>
          <w:sz w:val="20"/>
          <w:lang w:eastAsia="en-US"/>
        </w:rPr>
        <w:t>la réunion de lancement se déroule dans un délai maximum d’un (1) mois après la notification du marché (T0)</w:t>
      </w:r>
      <w:r w:rsidRPr="00ED6877">
        <w:rPr>
          <w:rFonts w:eastAsia="Calibri"/>
          <w:sz w:val="20"/>
          <w:lang w:eastAsia="en-US"/>
        </w:rPr>
        <w:t xml:space="preserve"> avec un support de présentation PPT. D’une durée de 3h00 maximum, elle a pour objet de préciser les objectifs de l’étude prospective et stratégique, l’organisation, la méthodologie retenue, les délais associés et les livrables attendus. </w:t>
      </w:r>
      <w:r w:rsidR="00703A88" w:rsidRPr="00084EE8">
        <w:rPr>
          <w:rFonts w:eastAsia="Calibri"/>
          <w:sz w:val="20"/>
          <w:lang w:eastAsia="en-US"/>
        </w:rPr>
        <w:t>Le titulaire adresse au pilote le compte-rendu de la réunion de lancement (voi</w:t>
      </w:r>
      <w:r w:rsidR="004A3961">
        <w:rPr>
          <w:rFonts w:eastAsia="Calibri"/>
          <w:sz w:val="20"/>
          <w:lang w:eastAsia="en-US"/>
        </w:rPr>
        <w:t>r article 2.1</w:t>
      </w:r>
      <w:r w:rsidR="00703A88" w:rsidRPr="00084EE8">
        <w:rPr>
          <w:rFonts w:eastAsia="Calibri"/>
          <w:sz w:val="20"/>
          <w:lang w:eastAsia="en-US"/>
        </w:rPr>
        <w:t>).</w:t>
      </w:r>
    </w:p>
    <w:p w14:paraId="712AF601" w14:textId="7F2E5D1C" w:rsidR="001228CE" w:rsidRPr="00ED6877" w:rsidRDefault="001228CE" w:rsidP="003D0F3D">
      <w:pPr>
        <w:pStyle w:val="Paragraphedeliste"/>
        <w:tabs>
          <w:tab w:val="left" w:pos="-567"/>
        </w:tabs>
        <w:ind w:left="873" w:right="56"/>
        <w:jc w:val="both"/>
        <w:rPr>
          <w:rFonts w:eastAsia="Calibri"/>
          <w:sz w:val="20"/>
          <w:lang w:eastAsia="en-US"/>
        </w:rPr>
      </w:pPr>
    </w:p>
    <w:p w14:paraId="0E6722EA" w14:textId="5E565B73" w:rsidR="00703A88" w:rsidRDefault="00ED6877" w:rsidP="00703A88">
      <w:pPr>
        <w:pStyle w:val="Paragraphedeliste"/>
        <w:numPr>
          <w:ilvl w:val="1"/>
          <w:numId w:val="38"/>
        </w:numPr>
        <w:tabs>
          <w:tab w:val="left" w:pos="-567"/>
        </w:tabs>
        <w:ind w:right="56"/>
        <w:jc w:val="both"/>
        <w:rPr>
          <w:rFonts w:eastAsia="Calibri"/>
          <w:sz w:val="20"/>
          <w:lang w:eastAsia="en-US"/>
        </w:rPr>
      </w:pPr>
      <w:r w:rsidRPr="00703A88">
        <w:rPr>
          <w:rFonts w:eastAsia="Calibri"/>
          <w:b/>
          <w:sz w:val="20"/>
          <w:lang w:eastAsia="en-US"/>
        </w:rPr>
        <w:t>la réunion intermédiaire n°1 (T0 + 4 mois</w:t>
      </w:r>
      <w:r w:rsidRPr="00703A88">
        <w:rPr>
          <w:rFonts w:eastAsia="Calibri"/>
          <w:sz w:val="20"/>
          <w:lang w:eastAsia="en-US"/>
        </w:rPr>
        <w:t xml:space="preserve">) : elle doit être tenue au plus tard quatre (4) mois après la notification du marché avec un support de présentation PPT. D’une durée de 3h00 maximum, elle a pour objet de faire un point d’étape sur l’avancée du rapport synoptique et prospectif. Elle est le point de départ des travaux concernant le focus (cas d’usage). </w:t>
      </w:r>
      <w:r w:rsidR="00703A88" w:rsidRPr="00084EE8">
        <w:rPr>
          <w:rFonts w:eastAsia="Calibri"/>
          <w:sz w:val="20"/>
          <w:lang w:eastAsia="en-US"/>
        </w:rPr>
        <w:t xml:space="preserve">Le titulaire adresse au pilote le compte rendu de la réunion intermédiaire n°1 (voir </w:t>
      </w:r>
      <w:r w:rsidR="004A3961">
        <w:rPr>
          <w:rFonts w:eastAsia="Calibri"/>
          <w:sz w:val="20"/>
          <w:lang w:eastAsia="en-US"/>
        </w:rPr>
        <w:t>l’article 2.1</w:t>
      </w:r>
      <w:r w:rsidR="00703A88" w:rsidRPr="00084EE8">
        <w:rPr>
          <w:rFonts w:eastAsia="Calibri"/>
          <w:sz w:val="20"/>
          <w:lang w:eastAsia="en-US"/>
        </w:rPr>
        <w:t>).</w:t>
      </w:r>
    </w:p>
    <w:p w14:paraId="1E4BE545" w14:textId="30B706FD" w:rsidR="00BC6AE3" w:rsidRDefault="00BC6AE3" w:rsidP="00084EE8">
      <w:pPr>
        <w:pStyle w:val="Paragraphedeliste"/>
        <w:tabs>
          <w:tab w:val="left" w:pos="-567"/>
        </w:tabs>
        <w:ind w:left="501" w:right="56"/>
        <w:jc w:val="both"/>
        <w:rPr>
          <w:rFonts w:eastAsia="Calibri"/>
          <w:sz w:val="20"/>
          <w:lang w:eastAsia="en-US"/>
        </w:rPr>
      </w:pPr>
    </w:p>
    <w:p w14:paraId="41F64C13" w14:textId="480ADE88" w:rsidR="001957B4" w:rsidRPr="00084EE8" w:rsidRDefault="001957B4" w:rsidP="004A3961">
      <w:pPr>
        <w:pStyle w:val="Paragraphedeliste"/>
        <w:numPr>
          <w:ilvl w:val="1"/>
          <w:numId w:val="38"/>
        </w:numPr>
        <w:jc w:val="both"/>
        <w:rPr>
          <w:rFonts w:eastAsia="Calibri"/>
          <w:b/>
          <w:sz w:val="20"/>
          <w:u w:val="single"/>
          <w:lang w:eastAsia="en-US"/>
        </w:rPr>
      </w:pPr>
      <w:r w:rsidRPr="00084EE8">
        <w:rPr>
          <w:rFonts w:eastAsia="Calibri"/>
          <w:b/>
          <w:sz w:val="20"/>
          <w:lang w:eastAsia="en-US"/>
        </w:rPr>
        <w:t>la réunion intermédiaire n°2 (T0 + 8 mois</w:t>
      </w:r>
      <w:r w:rsidRPr="00084EE8">
        <w:rPr>
          <w:rFonts w:eastAsia="Calibri"/>
          <w:sz w:val="20"/>
          <w:lang w:eastAsia="en-US"/>
        </w:rPr>
        <w:t xml:space="preserve">) : elle doit être tenue au plus tard huit (8) mois après la notification du marché avec un support de présentation PPT. D’une durée de 3h00 maximum, elle a pour objet de faire un point d’étape sur l’avancée du rapport synoptique et prospectif et du focus (cas d’usage). Par ailleurs, un plan détaillé du rapport et du focus (cas d’usage) sont proposés. Le titulaire adresse au pilote </w:t>
      </w:r>
      <w:r w:rsidRPr="00084EE8">
        <w:rPr>
          <w:rFonts w:eastAsia="Calibri"/>
          <w:b/>
          <w:sz w:val="20"/>
          <w:lang w:eastAsia="en-US"/>
        </w:rPr>
        <w:t xml:space="preserve">le compte rendu de la réunion intermédiaire n°2 </w:t>
      </w:r>
      <w:r w:rsidRPr="00703F27">
        <w:rPr>
          <w:rFonts w:eastAsia="Calibri"/>
          <w:sz w:val="20"/>
          <w:lang w:eastAsia="en-US"/>
        </w:rPr>
        <w:t>(</w:t>
      </w:r>
      <w:r w:rsidR="004A3961">
        <w:rPr>
          <w:rFonts w:eastAsia="Calibri"/>
          <w:sz w:val="20"/>
          <w:lang w:eastAsia="en-US"/>
        </w:rPr>
        <w:t>voir l’article 2.1</w:t>
      </w:r>
      <w:r w:rsidR="00703F27" w:rsidRPr="00703F27">
        <w:rPr>
          <w:rFonts w:eastAsia="Calibri"/>
          <w:sz w:val="20"/>
          <w:lang w:eastAsia="en-US"/>
        </w:rPr>
        <w:t>)</w:t>
      </w:r>
      <w:r w:rsidRPr="00703F27">
        <w:rPr>
          <w:rFonts w:eastAsia="Calibri"/>
          <w:sz w:val="20"/>
          <w:lang w:eastAsia="en-US"/>
        </w:rPr>
        <w:t>.</w:t>
      </w:r>
    </w:p>
    <w:p w14:paraId="6607BAC4" w14:textId="7893EFA6" w:rsidR="00ED6877" w:rsidRPr="00703A88" w:rsidRDefault="00ED6877" w:rsidP="004A3961">
      <w:pPr>
        <w:pStyle w:val="Paragraphedeliste"/>
        <w:jc w:val="both"/>
        <w:rPr>
          <w:lang w:eastAsia="en-US"/>
        </w:rPr>
      </w:pPr>
    </w:p>
    <w:p w14:paraId="5194ECC2" w14:textId="4C209882" w:rsidR="00ED6877" w:rsidRPr="00ED6877" w:rsidRDefault="00ED6877" w:rsidP="00ED6877">
      <w:pPr>
        <w:pStyle w:val="Paragraphedeliste"/>
        <w:numPr>
          <w:ilvl w:val="1"/>
          <w:numId w:val="38"/>
        </w:numPr>
        <w:tabs>
          <w:tab w:val="left" w:pos="-567"/>
        </w:tabs>
        <w:ind w:right="56"/>
        <w:jc w:val="both"/>
        <w:rPr>
          <w:rFonts w:eastAsia="Calibri"/>
          <w:sz w:val="20"/>
          <w:lang w:eastAsia="en-US"/>
        </w:rPr>
      </w:pPr>
      <w:r w:rsidRPr="003D0F3D">
        <w:rPr>
          <w:rFonts w:eastAsia="Calibri"/>
          <w:b/>
          <w:sz w:val="20"/>
          <w:lang w:eastAsia="en-US"/>
        </w:rPr>
        <w:t>la réunion de clôture (T0 + 10</w:t>
      </w:r>
      <w:r w:rsidR="00D36DF8">
        <w:rPr>
          <w:rFonts w:eastAsia="Calibri"/>
          <w:b/>
          <w:sz w:val="20"/>
          <w:lang w:eastAsia="en-US"/>
        </w:rPr>
        <w:t xml:space="preserve"> </w:t>
      </w:r>
      <w:r w:rsidRPr="003D0F3D">
        <w:rPr>
          <w:rFonts w:eastAsia="Calibri"/>
          <w:b/>
          <w:sz w:val="20"/>
          <w:lang w:eastAsia="en-US"/>
        </w:rPr>
        <w:t>mois)</w:t>
      </w:r>
      <w:r w:rsidRPr="00ED6877">
        <w:rPr>
          <w:rFonts w:eastAsia="Calibri"/>
          <w:sz w:val="20"/>
          <w:lang w:eastAsia="en-US"/>
        </w:rPr>
        <w:t xml:space="preserve"> : elle doit être tenue au plus tard dix (10) mois après la notification du marché</w:t>
      </w:r>
      <w:r w:rsidRPr="00084EE8">
        <w:rPr>
          <w:rFonts w:eastAsia="Calibri"/>
          <w:b/>
          <w:sz w:val="20"/>
          <w:lang w:eastAsia="en-US"/>
        </w:rPr>
        <w:t xml:space="preserve"> avec une présentation PPT</w:t>
      </w:r>
      <w:r w:rsidRPr="00ED6877">
        <w:rPr>
          <w:rFonts w:eastAsia="Calibri"/>
          <w:sz w:val="20"/>
          <w:lang w:eastAsia="en-US"/>
        </w:rPr>
        <w:t xml:space="preserve">. D’une durée de 4h00 maximum, elle permet au titulaire de présenter les travaux : le rapport synoptique et prospectif et le focus (cas d’usage) accompagnés respectivement des synthèses rédigées en français et en anglais. Cette restitution orale par le titulaire, qui sera de vingt (20) personnes maximum est faite en présence des pilotes de la </w:t>
      </w:r>
      <w:r w:rsidR="00D36DF8">
        <w:rPr>
          <w:rFonts w:eastAsia="Calibri"/>
          <w:sz w:val="20"/>
          <w:lang w:eastAsia="en-US"/>
        </w:rPr>
        <w:t>D</w:t>
      </w:r>
      <w:r w:rsidRPr="00ED6877">
        <w:rPr>
          <w:rFonts w:eastAsia="Calibri"/>
          <w:sz w:val="20"/>
          <w:lang w:eastAsia="en-US"/>
        </w:rPr>
        <w:t xml:space="preserve">irection </w:t>
      </w:r>
      <w:r w:rsidR="00D36DF8">
        <w:rPr>
          <w:rFonts w:eastAsia="Calibri"/>
          <w:sz w:val="20"/>
          <w:lang w:eastAsia="en-US"/>
        </w:rPr>
        <w:t>G</w:t>
      </w:r>
      <w:r w:rsidRPr="00ED6877">
        <w:rPr>
          <w:rFonts w:eastAsia="Calibri"/>
          <w:sz w:val="20"/>
          <w:lang w:eastAsia="en-US"/>
        </w:rPr>
        <w:t>énérale de l’</w:t>
      </w:r>
      <w:r w:rsidR="00D36DF8">
        <w:rPr>
          <w:rFonts w:eastAsia="Calibri"/>
          <w:sz w:val="20"/>
          <w:lang w:eastAsia="en-US"/>
        </w:rPr>
        <w:t>A</w:t>
      </w:r>
      <w:r w:rsidRPr="00ED6877">
        <w:rPr>
          <w:rFonts w:eastAsia="Calibri"/>
          <w:sz w:val="20"/>
          <w:lang w:eastAsia="en-US"/>
        </w:rPr>
        <w:t xml:space="preserve">rmement (DGA) et des pilotes et experts désignés au sein du </w:t>
      </w:r>
      <w:r w:rsidR="00D36DF8">
        <w:rPr>
          <w:rFonts w:eastAsia="Calibri"/>
          <w:sz w:val="20"/>
          <w:lang w:eastAsia="en-US"/>
        </w:rPr>
        <w:t>S</w:t>
      </w:r>
      <w:r w:rsidRPr="00ED6877">
        <w:rPr>
          <w:rFonts w:eastAsia="Calibri"/>
          <w:sz w:val="20"/>
          <w:lang w:eastAsia="en-US"/>
        </w:rPr>
        <w:t>ervice de Santé des Armées (SSA). D’autres personnels du ministère des Armées (MINARM) peuvent assister à cette réunion.</w:t>
      </w:r>
    </w:p>
    <w:p w14:paraId="2FAEA3DE" w14:textId="236E9A80" w:rsidR="005E4A15" w:rsidRDefault="005E4A15" w:rsidP="005E4A15">
      <w:pPr>
        <w:spacing w:before="60" w:after="60"/>
        <w:jc w:val="both"/>
        <w:rPr>
          <w:rFonts w:eastAsia="Times New Roman" w:cs="Arial"/>
          <w:bCs/>
          <w:sz w:val="20"/>
        </w:rPr>
      </w:pPr>
    </w:p>
    <w:p w14:paraId="6529D9AB" w14:textId="77777777" w:rsidR="00064DBB" w:rsidRDefault="00064DBB" w:rsidP="005E4A15">
      <w:pPr>
        <w:spacing w:before="60" w:after="60"/>
        <w:jc w:val="both"/>
        <w:rPr>
          <w:rFonts w:eastAsia="Times New Roman" w:cs="Arial"/>
          <w:bCs/>
          <w:sz w:val="20"/>
        </w:rPr>
      </w:pPr>
    </w:p>
    <w:p w14:paraId="59D14155" w14:textId="70E704D1" w:rsidR="005E4A15" w:rsidRPr="00CD6380" w:rsidRDefault="005E4A15" w:rsidP="00CD6380">
      <w:pPr>
        <w:pStyle w:val="Paragraphedeliste"/>
        <w:numPr>
          <w:ilvl w:val="0"/>
          <w:numId w:val="10"/>
        </w:numPr>
        <w:spacing w:before="60" w:after="60" w:line="276" w:lineRule="auto"/>
        <w:jc w:val="both"/>
        <w:rPr>
          <w:rFonts w:eastAsia="Calibri" w:cs="Arial"/>
          <w:b/>
          <w:bCs/>
          <w:sz w:val="20"/>
          <w:u w:val="single"/>
          <w:lang w:eastAsia="en-US"/>
        </w:rPr>
      </w:pPr>
      <w:r w:rsidRPr="00CD6380">
        <w:rPr>
          <w:rFonts w:eastAsia="Calibri" w:cs="Arial"/>
          <w:b/>
          <w:bCs/>
          <w:sz w:val="20"/>
          <w:u w:val="single"/>
          <w:lang w:eastAsia="en-US"/>
        </w:rPr>
        <w:lastRenderedPageBreak/>
        <w:t xml:space="preserve">Exigences relatives à la composition de l’équipe </w:t>
      </w:r>
    </w:p>
    <w:p w14:paraId="4BC430DF" w14:textId="77777777" w:rsidR="005E4A15" w:rsidRPr="003D0F3D" w:rsidRDefault="005E4A15" w:rsidP="005E4A15">
      <w:pPr>
        <w:pStyle w:val="Corpsdetexte"/>
        <w:spacing w:before="60" w:after="60"/>
        <w:rPr>
          <w:rFonts w:ascii="Arial" w:eastAsia="Calibri" w:hAnsi="Arial"/>
          <w:sz w:val="20"/>
          <w:lang w:eastAsia="en-US"/>
        </w:rPr>
      </w:pPr>
    </w:p>
    <w:p w14:paraId="6B94DD84" w14:textId="77777777" w:rsidR="003D0F3D" w:rsidRPr="003D0F3D" w:rsidRDefault="003D0F3D" w:rsidP="003D0F3D">
      <w:pPr>
        <w:tabs>
          <w:tab w:val="left" w:pos="-567"/>
        </w:tabs>
        <w:rPr>
          <w:rFonts w:eastAsia="Calibri"/>
          <w:sz w:val="20"/>
          <w:lang w:eastAsia="en-US"/>
        </w:rPr>
      </w:pPr>
      <w:r w:rsidRPr="003D0F3D">
        <w:rPr>
          <w:rFonts w:eastAsia="Calibri"/>
          <w:sz w:val="20"/>
          <w:lang w:eastAsia="en-US"/>
        </w:rPr>
        <w:t>L’équipe doit être composée de profils multiples ayant :</w:t>
      </w:r>
    </w:p>
    <w:p w14:paraId="4902FF79" w14:textId="77777777" w:rsidR="003D0F3D" w:rsidRPr="003D0F3D" w:rsidRDefault="003D0F3D" w:rsidP="003D0F3D">
      <w:pPr>
        <w:pStyle w:val="Paragraphedeliste"/>
        <w:numPr>
          <w:ilvl w:val="1"/>
          <w:numId w:val="38"/>
        </w:numPr>
        <w:tabs>
          <w:tab w:val="left" w:pos="-567"/>
        </w:tabs>
        <w:ind w:right="56"/>
        <w:jc w:val="both"/>
        <w:rPr>
          <w:rFonts w:eastAsia="Calibri"/>
          <w:sz w:val="20"/>
          <w:lang w:eastAsia="en-US"/>
        </w:rPr>
      </w:pPr>
      <w:r w:rsidRPr="003D0F3D">
        <w:rPr>
          <w:rFonts w:eastAsia="Calibri"/>
          <w:sz w:val="20"/>
          <w:lang w:eastAsia="en-US"/>
        </w:rPr>
        <w:t>des compétences en matière d’analyse des stratégies hybrides utilisées par les états compétiteurs et de lutte informationnelle ;</w:t>
      </w:r>
    </w:p>
    <w:p w14:paraId="130F9BCD" w14:textId="77777777" w:rsidR="003D0F3D" w:rsidRPr="003D0F3D" w:rsidRDefault="003D0F3D" w:rsidP="003D0F3D">
      <w:pPr>
        <w:pStyle w:val="Paragraphedeliste"/>
        <w:numPr>
          <w:ilvl w:val="1"/>
          <w:numId w:val="38"/>
        </w:numPr>
        <w:tabs>
          <w:tab w:val="left" w:pos="-567"/>
        </w:tabs>
        <w:ind w:right="56"/>
        <w:jc w:val="both"/>
        <w:rPr>
          <w:rFonts w:eastAsia="Calibri"/>
          <w:sz w:val="20"/>
          <w:lang w:eastAsia="en-US"/>
        </w:rPr>
      </w:pPr>
      <w:r w:rsidRPr="003D0F3D">
        <w:rPr>
          <w:rFonts w:eastAsia="Calibri"/>
          <w:sz w:val="20"/>
          <w:lang w:eastAsia="en-US"/>
        </w:rPr>
        <w:t>de bonnes connaissances sur l’utilisation des différentes plateformes numériques et leur mode de fonctionnement (algorithmes…) ;</w:t>
      </w:r>
    </w:p>
    <w:p w14:paraId="58D8CEF4" w14:textId="77777777" w:rsidR="003D0F3D" w:rsidRPr="003D0F3D" w:rsidRDefault="003D0F3D" w:rsidP="003D0F3D">
      <w:pPr>
        <w:pStyle w:val="Paragraphedeliste"/>
        <w:numPr>
          <w:ilvl w:val="1"/>
          <w:numId w:val="38"/>
        </w:numPr>
        <w:tabs>
          <w:tab w:val="left" w:pos="-567"/>
        </w:tabs>
        <w:ind w:right="56"/>
        <w:jc w:val="both"/>
        <w:rPr>
          <w:rFonts w:eastAsia="Calibri"/>
          <w:sz w:val="20"/>
          <w:lang w:eastAsia="en-US"/>
        </w:rPr>
      </w:pPr>
      <w:r w:rsidRPr="003D0F3D">
        <w:rPr>
          <w:rFonts w:eastAsia="Calibri"/>
          <w:sz w:val="20"/>
          <w:lang w:eastAsia="en-US"/>
        </w:rPr>
        <w:t>des connaissances dans le domaine de la santé hospitalière et non hospitalière (urgence ; catastrophe…) et militaire (théâtre d’opération) ;</w:t>
      </w:r>
    </w:p>
    <w:p w14:paraId="10884B6C" w14:textId="3B8D5847" w:rsidR="003D0F3D" w:rsidRPr="003D0F3D" w:rsidRDefault="003D0F3D" w:rsidP="003D0F3D">
      <w:pPr>
        <w:pStyle w:val="Paragraphedeliste"/>
        <w:numPr>
          <w:ilvl w:val="1"/>
          <w:numId w:val="38"/>
        </w:numPr>
        <w:tabs>
          <w:tab w:val="left" w:pos="-567"/>
        </w:tabs>
        <w:ind w:right="56"/>
        <w:jc w:val="both"/>
        <w:rPr>
          <w:rFonts w:eastAsia="Calibri"/>
          <w:sz w:val="20"/>
          <w:lang w:eastAsia="en-US"/>
        </w:rPr>
      </w:pPr>
      <w:r w:rsidRPr="003D0F3D">
        <w:rPr>
          <w:rFonts w:eastAsia="Calibri"/>
          <w:sz w:val="20"/>
          <w:lang w:eastAsia="en-US"/>
        </w:rPr>
        <w:t xml:space="preserve">des connaissances sur la </w:t>
      </w:r>
      <w:r w:rsidR="00D36DF8">
        <w:rPr>
          <w:rFonts w:eastAsia="Calibri"/>
          <w:sz w:val="20"/>
          <w:lang w:eastAsia="en-US"/>
        </w:rPr>
        <w:t>« </w:t>
      </w:r>
      <w:r w:rsidRPr="003D0F3D">
        <w:rPr>
          <w:rFonts w:eastAsia="Calibri"/>
          <w:sz w:val="20"/>
          <w:lang w:eastAsia="en-US"/>
        </w:rPr>
        <w:t>supply chain</w:t>
      </w:r>
      <w:r w:rsidR="00D36DF8">
        <w:rPr>
          <w:rFonts w:eastAsia="Calibri"/>
          <w:sz w:val="20"/>
          <w:lang w:eastAsia="en-US"/>
        </w:rPr>
        <w:t> »</w:t>
      </w:r>
      <w:r w:rsidRPr="003D0F3D">
        <w:rPr>
          <w:rFonts w:eastAsia="Calibri"/>
          <w:sz w:val="20"/>
          <w:lang w:eastAsia="en-US"/>
        </w:rPr>
        <w:t xml:space="preserve"> des produits de santé et de la gestion de ses perturbations en cas de crise ;</w:t>
      </w:r>
    </w:p>
    <w:p w14:paraId="57C22D79" w14:textId="77777777" w:rsidR="003D0F3D" w:rsidRPr="003D0F3D" w:rsidRDefault="003D0F3D" w:rsidP="003D0F3D">
      <w:pPr>
        <w:pStyle w:val="Paragraphedeliste"/>
        <w:numPr>
          <w:ilvl w:val="1"/>
          <w:numId w:val="38"/>
        </w:numPr>
        <w:tabs>
          <w:tab w:val="left" w:pos="-567"/>
        </w:tabs>
        <w:ind w:right="56"/>
        <w:jc w:val="both"/>
        <w:rPr>
          <w:rFonts w:eastAsia="Calibri"/>
          <w:sz w:val="20"/>
          <w:lang w:eastAsia="en-US"/>
        </w:rPr>
      </w:pPr>
      <w:r w:rsidRPr="003D0F3D">
        <w:rPr>
          <w:rFonts w:eastAsia="Calibri"/>
          <w:sz w:val="20"/>
          <w:lang w:eastAsia="en-US"/>
        </w:rPr>
        <w:t>Des compétences dans l’intelligence économique appliquée au domaine de la santé ou de l’industrie des produits de santé.</w:t>
      </w:r>
    </w:p>
    <w:p w14:paraId="0936EA2C" w14:textId="3BEB4CF8" w:rsidR="003D0F3D" w:rsidRDefault="003D0F3D" w:rsidP="00071FF3">
      <w:pPr>
        <w:tabs>
          <w:tab w:val="left" w:pos="-567"/>
        </w:tabs>
        <w:jc w:val="both"/>
        <w:rPr>
          <w:rFonts w:eastAsia="Calibri"/>
          <w:sz w:val="20"/>
          <w:lang w:eastAsia="en-US"/>
        </w:rPr>
      </w:pPr>
      <w:r w:rsidRPr="003D0F3D">
        <w:rPr>
          <w:rFonts w:eastAsia="Calibri"/>
          <w:sz w:val="20"/>
          <w:lang w:eastAsia="en-US"/>
        </w:rPr>
        <w:t xml:space="preserve">Les profils peuvent provenir des sphères académiques, de la santé et/ou industrielles. Une liste de personnels du Service de </w:t>
      </w:r>
      <w:r w:rsidR="00D36DF8">
        <w:rPr>
          <w:rFonts w:eastAsia="Calibri"/>
          <w:sz w:val="20"/>
          <w:lang w:eastAsia="en-US"/>
        </w:rPr>
        <w:t>S</w:t>
      </w:r>
      <w:r w:rsidRPr="003D0F3D">
        <w:rPr>
          <w:rFonts w:eastAsia="Calibri"/>
          <w:sz w:val="20"/>
          <w:lang w:eastAsia="en-US"/>
        </w:rPr>
        <w:t xml:space="preserve">anté des </w:t>
      </w:r>
      <w:r w:rsidR="00D36DF8">
        <w:rPr>
          <w:rFonts w:eastAsia="Calibri"/>
          <w:sz w:val="20"/>
          <w:lang w:eastAsia="en-US"/>
        </w:rPr>
        <w:t>A</w:t>
      </w:r>
      <w:r w:rsidRPr="003D0F3D">
        <w:rPr>
          <w:rFonts w:eastAsia="Calibri"/>
          <w:sz w:val="20"/>
          <w:lang w:eastAsia="en-US"/>
        </w:rPr>
        <w:t>rmées peut être p</w:t>
      </w:r>
      <w:r w:rsidR="00506190">
        <w:rPr>
          <w:rFonts w:eastAsia="Calibri"/>
          <w:sz w:val="20"/>
          <w:lang w:eastAsia="en-US"/>
        </w:rPr>
        <w:t>roposée si besoin par le MI</w:t>
      </w:r>
      <w:r w:rsidR="00DD14BD">
        <w:rPr>
          <w:rFonts w:eastAsia="Calibri"/>
          <w:sz w:val="20"/>
          <w:lang w:eastAsia="en-US"/>
        </w:rPr>
        <w:t>NARM</w:t>
      </w:r>
      <w:r w:rsidR="00D41EE2">
        <w:rPr>
          <w:rFonts w:eastAsia="Calibri"/>
          <w:sz w:val="20"/>
          <w:lang w:eastAsia="en-US"/>
        </w:rPr>
        <w:t>.</w:t>
      </w:r>
    </w:p>
    <w:p w14:paraId="5BD177EB" w14:textId="6DC3BB64" w:rsidR="008D3DE1" w:rsidRDefault="008D3DE1" w:rsidP="00071FF3">
      <w:pPr>
        <w:tabs>
          <w:tab w:val="left" w:pos="-567"/>
        </w:tabs>
        <w:jc w:val="both"/>
        <w:rPr>
          <w:rFonts w:eastAsia="Calibri"/>
          <w:sz w:val="20"/>
          <w:lang w:eastAsia="en-US"/>
        </w:rPr>
      </w:pPr>
    </w:p>
    <w:p w14:paraId="08F8CC5D" w14:textId="4BC4C7F4" w:rsidR="008D3DE1" w:rsidRDefault="008D3DE1" w:rsidP="00071FF3">
      <w:pPr>
        <w:tabs>
          <w:tab w:val="left" w:pos="-567"/>
        </w:tabs>
        <w:jc w:val="both"/>
        <w:rPr>
          <w:rFonts w:eastAsia="Calibri"/>
          <w:sz w:val="20"/>
          <w:lang w:eastAsia="en-US"/>
        </w:rPr>
      </w:pPr>
    </w:p>
    <w:p w14:paraId="5737B002" w14:textId="0E682ACD" w:rsidR="008D3DE1" w:rsidRDefault="008D3DE1" w:rsidP="00071FF3">
      <w:pPr>
        <w:tabs>
          <w:tab w:val="left" w:pos="-567"/>
        </w:tabs>
        <w:jc w:val="both"/>
        <w:rPr>
          <w:rFonts w:eastAsia="Calibri"/>
          <w:sz w:val="20"/>
          <w:lang w:eastAsia="en-US"/>
        </w:rPr>
      </w:pPr>
    </w:p>
    <w:p w14:paraId="4D3EA76E" w14:textId="33126E38" w:rsidR="008D3DE1" w:rsidRDefault="008D3DE1" w:rsidP="00071FF3">
      <w:pPr>
        <w:tabs>
          <w:tab w:val="left" w:pos="-567"/>
        </w:tabs>
        <w:jc w:val="both"/>
        <w:rPr>
          <w:rFonts w:eastAsia="Calibri"/>
          <w:sz w:val="20"/>
          <w:lang w:eastAsia="en-US"/>
        </w:rPr>
      </w:pPr>
    </w:p>
    <w:p w14:paraId="651B3288" w14:textId="5F6E8397" w:rsidR="00736916" w:rsidRDefault="00736916" w:rsidP="00071FF3">
      <w:pPr>
        <w:tabs>
          <w:tab w:val="left" w:pos="-567"/>
        </w:tabs>
        <w:jc w:val="both"/>
        <w:rPr>
          <w:rFonts w:eastAsia="Calibri"/>
          <w:sz w:val="20"/>
          <w:lang w:eastAsia="en-US"/>
        </w:rPr>
      </w:pPr>
    </w:p>
    <w:p w14:paraId="2DBB1F2F" w14:textId="7EA8140E" w:rsidR="00736916" w:rsidRDefault="00736916" w:rsidP="00071FF3">
      <w:pPr>
        <w:tabs>
          <w:tab w:val="left" w:pos="-567"/>
        </w:tabs>
        <w:jc w:val="both"/>
        <w:rPr>
          <w:rFonts w:eastAsia="Calibri"/>
          <w:sz w:val="20"/>
          <w:lang w:eastAsia="en-US"/>
        </w:rPr>
      </w:pPr>
    </w:p>
    <w:p w14:paraId="5A1787AF" w14:textId="77777777" w:rsidR="008D3DE1" w:rsidRPr="00506190" w:rsidRDefault="008D3DE1" w:rsidP="00071FF3">
      <w:pPr>
        <w:tabs>
          <w:tab w:val="left" w:pos="-567"/>
        </w:tabs>
        <w:jc w:val="both"/>
        <w:rPr>
          <w:rFonts w:eastAsia="Calibri"/>
          <w:sz w:val="20"/>
          <w:lang w:eastAsia="en-US"/>
        </w:rPr>
      </w:pPr>
    </w:p>
    <w:p w14:paraId="3DC578AE" w14:textId="77777777" w:rsidR="00703A88" w:rsidRDefault="00703A88" w:rsidP="00736916">
      <w:pPr>
        <w:pStyle w:val="Typededocument"/>
        <w:tabs>
          <w:tab w:val="left" w:pos="4536"/>
        </w:tabs>
        <w:spacing w:before="120" w:after="240"/>
        <w:rPr>
          <w:rFonts w:ascii="Arial" w:eastAsia="Times" w:hAnsi="Arial" w:cs="Arial"/>
          <w:bCs w:val="0"/>
          <w:caps w:val="0"/>
          <w:spacing w:val="0"/>
          <w:sz w:val="22"/>
          <w:szCs w:val="20"/>
        </w:rPr>
      </w:pPr>
    </w:p>
    <w:p w14:paraId="0E46B4F4" w14:textId="258FD943" w:rsidR="00703A88" w:rsidRDefault="00703A88" w:rsidP="00736916">
      <w:pPr>
        <w:pStyle w:val="Typededocument"/>
        <w:tabs>
          <w:tab w:val="left" w:pos="4536"/>
        </w:tabs>
        <w:spacing w:before="120" w:after="240"/>
        <w:rPr>
          <w:rFonts w:ascii="Arial" w:eastAsia="Times" w:hAnsi="Arial" w:cs="Arial"/>
          <w:bCs w:val="0"/>
          <w:caps w:val="0"/>
          <w:spacing w:val="0"/>
          <w:sz w:val="22"/>
          <w:szCs w:val="20"/>
        </w:rPr>
      </w:pPr>
    </w:p>
    <w:p w14:paraId="1A8E9FEE" w14:textId="6C9A36F7" w:rsidR="00575DC5" w:rsidRDefault="00575DC5" w:rsidP="00084EE8">
      <w:pPr>
        <w:pStyle w:val="ParagrapheModle"/>
        <w:rPr>
          <w:rFonts w:eastAsia="Times"/>
        </w:rPr>
      </w:pPr>
    </w:p>
    <w:p w14:paraId="733B82D6" w14:textId="4D17352A" w:rsidR="00575DC5" w:rsidRDefault="00575DC5" w:rsidP="00084EE8">
      <w:pPr>
        <w:pStyle w:val="ParagrapheModle"/>
        <w:rPr>
          <w:rFonts w:eastAsia="Times"/>
        </w:rPr>
      </w:pPr>
    </w:p>
    <w:p w14:paraId="0E5F7BFB" w14:textId="0023F8FF" w:rsidR="00575DC5" w:rsidRDefault="00575DC5" w:rsidP="00084EE8">
      <w:pPr>
        <w:pStyle w:val="ParagrapheModle"/>
        <w:rPr>
          <w:rFonts w:eastAsia="Times"/>
        </w:rPr>
      </w:pPr>
    </w:p>
    <w:p w14:paraId="7F13F393" w14:textId="3B743D4C" w:rsidR="00575DC5" w:rsidRDefault="00575DC5" w:rsidP="00084EE8">
      <w:pPr>
        <w:pStyle w:val="ParagrapheModle"/>
        <w:rPr>
          <w:rFonts w:eastAsia="Times"/>
        </w:rPr>
      </w:pPr>
    </w:p>
    <w:p w14:paraId="75606E3D" w14:textId="0F720E01" w:rsidR="00575DC5" w:rsidRDefault="00575DC5" w:rsidP="00084EE8">
      <w:pPr>
        <w:pStyle w:val="ParagrapheModle"/>
        <w:rPr>
          <w:rFonts w:eastAsia="Times"/>
        </w:rPr>
      </w:pPr>
    </w:p>
    <w:p w14:paraId="258FE8F3" w14:textId="1CE868AE" w:rsidR="00575DC5" w:rsidRDefault="00575DC5" w:rsidP="00084EE8">
      <w:pPr>
        <w:pStyle w:val="ParagrapheModle"/>
        <w:rPr>
          <w:rFonts w:eastAsia="Times"/>
        </w:rPr>
      </w:pPr>
    </w:p>
    <w:p w14:paraId="1B0489BE" w14:textId="18251026" w:rsidR="00575DC5" w:rsidRDefault="00575DC5" w:rsidP="00084EE8">
      <w:pPr>
        <w:pStyle w:val="ParagrapheModle"/>
        <w:rPr>
          <w:rFonts w:eastAsia="Times"/>
        </w:rPr>
      </w:pPr>
    </w:p>
    <w:p w14:paraId="60E93847" w14:textId="6E20D7A7" w:rsidR="00575DC5" w:rsidRDefault="00575DC5" w:rsidP="00084EE8">
      <w:pPr>
        <w:pStyle w:val="ParagrapheModle"/>
        <w:rPr>
          <w:rFonts w:eastAsia="Times"/>
        </w:rPr>
      </w:pPr>
    </w:p>
    <w:p w14:paraId="7CFE1607" w14:textId="3AA00E31" w:rsidR="00575DC5" w:rsidRDefault="00575DC5" w:rsidP="00084EE8">
      <w:pPr>
        <w:pStyle w:val="ParagrapheModle"/>
        <w:rPr>
          <w:rFonts w:eastAsia="Times"/>
        </w:rPr>
      </w:pPr>
    </w:p>
    <w:p w14:paraId="294D4D30" w14:textId="1596E6AF" w:rsidR="00575DC5" w:rsidRDefault="00575DC5" w:rsidP="00084EE8">
      <w:pPr>
        <w:pStyle w:val="ParagrapheModle"/>
        <w:rPr>
          <w:rFonts w:eastAsia="Times"/>
        </w:rPr>
      </w:pPr>
    </w:p>
    <w:p w14:paraId="591C7C8C" w14:textId="34E2F0CF" w:rsidR="00575DC5" w:rsidRDefault="00575DC5" w:rsidP="00084EE8">
      <w:pPr>
        <w:pStyle w:val="ParagrapheModle"/>
        <w:rPr>
          <w:rFonts w:eastAsia="Times"/>
        </w:rPr>
      </w:pPr>
    </w:p>
    <w:p w14:paraId="013D08E6" w14:textId="1D8B0EE9" w:rsidR="00575DC5" w:rsidRDefault="00575DC5" w:rsidP="00084EE8">
      <w:pPr>
        <w:pStyle w:val="ParagrapheModle"/>
        <w:rPr>
          <w:rFonts w:eastAsia="Times"/>
        </w:rPr>
      </w:pPr>
    </w:p>
    <w:p w14:paraId="7AC7D2B0" w14:textId="5EEAB1AB" w:rsidR="00575DC5" w:rsidRDefault="00575DC5" w:rsidP="00084EE8">
      <w:pPr>
        <w:pStyle w:val="ParagrapheModle"/>
        <w:rPr>
          <w:rFonts w:eastAsia="Times"/>
        </w:rPr>
      </w:pPr>
    </w:p>
    <w:p w14:paraId="6CAEDBCA" w14:textId="77777777" w:rsidR="00575DC5" w:rsidRPr="00084EE8" w:rsidRDefault="00575DC5" w:rsidP="00084EE8">
      <w:pPr>
        <w:pStyle w:val="ParagrapheModle"/>
        <w:rPr>
          <w:rFonts w:eastAsia="Times"/>
          <w:bCs/>
          <w:caps/>
        </w:rPr>
      </w:pPr>
    </w:p>
    <w:p w14:paraId="019B8B62" w14:textId="6A20E0F8" w:rsidR="00703A88" w:rsidRDefault="00703A88" w:rsidP="00736916">
      <w:pPr>
        <w:pStyle w:val="Typededocument"/>
        <w:tabs>
          <w:tab w:val="left" w:pos="4536"/>
        </w:tabs>
        <w:spacing w:before="120" w:after="240"/>
        <w:rPr>
          <w:rFonts w:ascii="Arial" w:eastAsia="Times" w:hAnsi="Arial" w:cs="Arial"/>
          <w:bCs w:val="0"/>
          <w:caps w:val="0"/>
          <w:spacing w:val="0"/>
          <w:sz w:val="22"/>
          <w:szCs w:val="20"/>
        </w:rPr>
      </w:pPr>
    </w:p>
    <w:p w14:paraId="0A6388E0" w14:textId="77777777" w:rsidR="00071FF3" w:rsidRPr="00071FF3" w:rsidRDefault="00071FF3" w:rsidP="00071FF3">
      <w:pPr>
        <w:pStyle w:val="ParagrapheModle"/>
        <w:rPr>
          <w:rFonts w:eastAsia="Times"/>
        </w:rPr>
      </w:pPr>
    </w:p>
    <w:p w14:paraId="323440FE" w14:textId="4998AFC2" w:rsidR="008D3DE1" w:rsidRPr="005710DF" w:rsidRDefault="008D3DE1" w:rsidP="00736916">
      <w:pPr>
        <w:pStyle w:val="Typededocument"/>
        <w:tabs>
          <w:tab w:val="left" w:pos="4536"/>
        </w:tabs>
        <w:spacing w:before="120" w:after="240"/>
        <w:rPr>
          <w:b w:val="0"/>
          <w:sz w:val="22"/>
          <w:szCs w:val="22"/>
        </w:rPr>
      </w:pPr>
      <w:r w:rsidRPr="00B82467">
        <w:rPr>
          <w:rFonts w:ascii="Arial" w:eastAsia="Times" w:hAnsi="Arial" w:cs="Arial"/>
          <w:bCs w:val="0"/>
          <w:caps w:val="0"/>
          <w:spacing w:val="0"/>
          <w:sz w:val="22"/>
          <w:szCs w:val="20"/>
        </w:rPr>
        <w:lastRenderedPageBreak/>
        <w:t xml:space="preserve">Etude prospective et </w:t>
      </w:r>
      <w:r>
        <w:rPr>
          <w:rFonts w:ascii="Arial" w:eastAsia="Times" w:hAnsi="Arial" w:cs="Arial"/>
          <w:bCs w:val="0"/>
          <w:caps w:val="0"/>
          <w:spacing w:val="0"/>
          <w:sz w:val="22"/>
          <w:szCs w:val="20"/>
        </w:rPr>
        <w:t>stratégique n°</w:t>
      </w:r>
      <w:r w:rsidR="00736916" w:rsidRPr="00736916">
        <w:rPr>
          <w:rFonts w:ascii="Arial" w:eastAsia="Times" w:hAnsi="Arial" w:cs="Arial"/>
          <w:bCs w:val="0"/>
          <w:caps w:val="0"/>
          <w:spacing w:val="0"/>
          <w:sz w:val="22"/>
          <w:szCs w:val="20"/>
        </w:rPr>
        <w:t>2</w:t>
      </w:r>
      <w:r w:rsidR="00736916">
        <w:rPr>
          <w:rFonts w:ascii="Arial" w:eastAsia="Times" w:hAnsi="Arial" w:cs="Arial"/>
          <w:bCs w:val="0"/>
          <w:caps w:val="0"/>
          <w:spacing w:val="0"/>
          <w:sz w:val="22"/>
          <w:szCs w:val="20"/>
        </w:rPr>
        <w:t>025-2</w:t>
      </w:r>
      <w:r w:rsidR="00736916" w:rsidRPr="00736916">
        <w:rPr>
          <w:rFonts w:ascii="Arial" w:eastAsia="Times" w:hAnsi="Arial" w:cs="Arial"/>
          <w:bCs w:val="0"/>
          <w:caps w:val="0"/>
          <w:spacing w:val="0"/>
          <w:sz w:val="22"/>
          <w:szCs w:val="20"/>
        </w:rPr>
        <w:t xml:space="preserve">3 intitulée : </w:t>
      </w:r>
      <w:r w:rsidR="00736916">
        <w:rPr>
          <w:rFonts w:ascii="Arial" w:eastAsia="Times" w:hAnsi="Arial" w:cs="Arial"/>
          <w:bCs w:val="0"/>
          <w:caps w:val="0"/>
          <w:spacing w:val="0"/>
          <w:sz w:val="22"/>
          <w:szCs w:val="20"/>
        </w:rPr>
        <w:br/>
      </w:r>
      <w:r w:rsidR="00736916" w:rsidRPr="00736916">
        <w:rPr>
          <w:rFonts w:ascii="Arial" w:eastAsia="Times" w:hAnsi="Arial" w:cs="Arial"/>
          <w:bCs w:val="0"/>
          <w:caps w:val="0"/>
          <w:spacing w:val="0"/>
          <w:sz w:val="22"/>
          <w:szCs w:val="20"/>
        </w:rPr>
        <w:t>« Les influences étrangères malveillantes</w:t>
      </w:r>
      <w:r w:rsidR="00736916">
        <w:rPr>
          <w:rFonts w:ascii="Arial" w:eastAsia="Times" w:hAnsi="Arial" w:cs="Arial"/>
          <w:bCs w:val="0"/>
          <w:caps w:val="0"/>
          <w:spacing w:val="0"/>
          <w:sz w:val="22"/>
          <w:szCs w:val="20"/>
        </w:rPr>
        <w:t xml:space="preserve"> à travers le monde de la santé »</w:t>
      </w:r>
    </w:p>
    <w:p w14:paraId="19AE2B94" w14:textId="77777777" w:rsidR="008D3DE1" w:rsidRDefault="008D3DE1" w:rsidP="008D3DE1">
      <w:pPr>
        <w:jc w:val="center"/>
      </w:pPr>
    </w:p>
    <w:tbl>
      <w:tblPr>
        <w:tblW w:w="0" w:type="dxa"/>
        <w:tblLayout w:type="fixed"/>
        <w:tblLook w:val="04A0" w:firstRow="1" w:lastRow="0" w:firstColumn="1" w:lastColumn="0" w:noHBand="0" w:noVBand="1"/>
      </w:tblPr>
      <w:tblGrid>
        <w:gridCol w:w="4961"/>
        <w:gridCol w:w="4962"/>
      </w:tblGrid>
      <w:tr w:rsidR="008D3DE1" w14:paraId="79B1D228" w14:textId="77777777" w:rsidTr="00300367">
        <w:trPr>
          <w:trHeight w:val="4184"/>
        </w:trPr>
        <w:tc>
          <w:tcPr>
            <w:tcW w:w="4961" w:type="dxa"/>
            <w:tcBorders>
              <w:top w:val="single" w:sz="4" w:space="0" w:color="auto"/>
              <w:left w:val="single" w:sz="4" w:space="0" w:color="auto"/>
              <w:bottom w:val="single" w:sz="4" w:space="0" w:color="auto"/>
              <w:right w:val="single" w:sz="4" w:space="0" w:color="auto"/>
            </w:tcBorders>
            <w:hideMark/>
          </w:tcPr>
          <w:p w14:paraId="49CA79AF" w14:textId="77777777" w:rsidR="008D3DE1" w:rsidRDefault="008D3DE1" w:rsidP="00300367">
            <w:pPr>
              <w:shd w:val="pct10" w:color="auto" w:fill="auto"/>
              <w:tabs>
                <w:tab w:val="left" w:pos="850"/>
              </w:tabs>
              <w:spacing w:before="240" w:after="100" w:afterAutospacing="1"/>
              <w:jc w:val="center"/>
              <w:rPr>
                <w:b/>
                <w:bCs/>
              </w:rPr>
            </w:pPr>
            <w:r>
              <w:rPr>
                <w:b/>
                <w:bCs/>
              </w:rPr>
              <w:t xml:space="preserve">LE TITULAIRE / MANDATAIRE </w:t>
            </w:r>
            <w:r>
              <w:rPr>
                <w:b/>
                <w:bCs/>
                <w:vertAlign w:val="superscript"/>
              </w:rPr>
              <w:t>1</w:t>
            </w:r>
          </w:p>
        </w:tc>
        <w:tc>
          <w:tcPr>
            <w:tcW w:w="4962" w:type="dxa"/>
            <w:tcBorders>
              <w:top w:val="single" w:sz="4" w:space="0" w:color="auto"/>
              <w:left w:val="single" w:sz="4" w:space="0" w:color="auto"/>
              <w:bottom w:val="single" w:sz="4" w:space="0" w:color="auto"/>
              <w:right w:val="single" w:sz="4" w:space="0" w:color="auto"/>
            </w:tcBorders>
            <w:hideMark/>
          </w:tcPr>
          <w:p w14:paraId="77AB1782" w14:textId="77777777" w:rsidR="008D3DE1" w:rsidRDefault="008D3DE1" w:rsidP="00300367">
            <w:pPr>
              <w:shd w:val="pct10" w:color="auto" w:fill="auto"/>
              <w:tabs>
                <w:tab w:val="left" w:pos="850"/>
              </w:tabs>
              <w:spacing w:before="240" w:after="100" w:afterAutospacing="1"/>
              <w:jc w:val="center"/>
              <w:rPr>
                <w:b/>
                <w:bCs/>
              </w:rPr>
            </w:pPr>
            <w:r>
              <w:rPr>
                <w:b/>
                <w:bCs/>
              </w:rPr>
              <w:t>(Le cas échéant) Membre du groupement d’opérateurs économiques</w:t>
            </w:r>
            <w:r>
              <w:rPr>
                <w:b/>
                <w:bCs/>
                <w:vertAlign w:val="superscript"/>
              </w:rPr>
              <w:t>1</w:t>
            </w:r>
          </w:p>
        </w:tc>
      </w:tr>
      <w:tr w:rsidR="008D3DE1" w14:paraId="422F4B4A" w14:textId="77777777" w:rsidTr="00300367">
        <w:tc>
          <w:tcPr>
            <w:tcW w:w="9923"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35D83328" w14:textId="77777777" w:rsidR="008D3DE1" w:rsidRDefault="008D3DE1" w:rsidP="00300367">
            <w:pPr>
              <w:spacing w:before="120" w:after="120"/>
              <w:jc w:val="center"/>
              <w:rPr>
                <w:b/>
                <w:bCs/>
              </w:rPr>
            </w:pPr>
            <w:r>
              <w:rPr>
                <w:b/>
                <w:bCs/>
              </w:rPr>
              <w:t>CADRE RÉSERVÉ A L’ADMINISTRATION</w:t>
            </w:r>
          </w:p>
        </w:tc>
      </w:tr>
      <w:tr w:rsidR="008D3DE1" w14:paraId="3F055A1D" w14:textId="77777777" w:rsidTr="00300367">
        <w:trPr>
          <w:trHeight w:val="4219"/>
        </w:trPr>
        <w:tc>
          <w:tcPr>
            <w:tcW w:w="9923" w:type="dxa"/>
            <w:gridSpan w:val="2"/>
            <w:tcBorders>
              <w:top w:val="single" w:sz="4" w:space="0" w:color="auto"/>
              <w:left w:val="single" w:sz="4" w:space="0" w:color="auto"/>
              <w:bottom w:val="single" w:sz="4" w:space="0" w:color="auto"/>
              <w:right w:val="single" w:sz="4" w:space="0" w:color="auto"/>
            </w:tcBorders>
            <w:hideMark/>
          </w:tcPr>
          <w:p w14:paraId="2B6833D8" w14:textId="77777777" w:rsidR="008D3DE1" w:rsidRDefault="008D3DE1" w:rsidP="00300367">
            <w:pPr>
              <w:shd w:val="pct10" w:color="auto" w:fill="auto"/>
              <w:tabs>
                <w:tab w:val="left" w:pos="850"/>
              </w:tabs>
              <w:spacing w:before="120" w:after="120"/>
              <w:jc w:val="center"/>
              <w:rPr>
                <w:b/>
              </w:rPr>
            </w:pPr>
            <w:r>
              <w:rPr>
                <w:b/>
              </w:rPr>
              <w:t>L’ACHETEUR</w:t>
            </w:r>
          </w:p>
          <w:p w14:paraId="5799B6C4" w14:textId="77777777" w:rsidR="008D3DE1" w:rsidRDefault="008D3DE1" w:rsidP="00300367">
            <w:pPr>
              <w:shd w:val="pct10" w:color="auto" w:fill="auto"/>
              <w:tabs>
                <w:tab w:val="left" w:pos="850"/>
              </w:tabs>
              <w:spacing w:after="100" w:afterAutospacing="1"/>
              <w:jc w:val="center"/>
              <w:rPr>
                <w:b/>
                <w:bCs/>
              </w:rPr>
            </w:pPr>
            <w:r>
              <w:rPr>
                <w:b/>
              </w:rPr>
              <w:t>Fait à Paris, le</w:t>
            </w:r>
          </w:p>
        </w:tc>
      </w:tr>
    </w:tbl>
    <w:p w14:paraId="4B5EED5D" w14:textId="77777777" w:rsidR="008D3DE1" w:rsidRDefault="008D3DE1" w:rsidP="008D3DE1">
      <w:pPr>
        <w:rPr>
          <w:i/>
          <w:color w:val="7F7F7F"/>
        </w:rPr>
      </w:pPr>
    </w:p>
    <w:p w14:paraId="13C4F908" w14:textId="77777777" w:rsidR="008D3DE1" w:rsidRDefault="008D3DE1" w:rsidP="008D3DE1">
      <w:pPr>
        <w:rPr>
          <w:i/>
          <w:color w:val="7F7F7F"/>
        </w:rPr>
      </w:pPr>
      <w:r>
        <w:rPr>
          <w:i/>
          <w:color w:val="7F7F7F"/>
        </w:rPr>
        <w:t xml:space="preserve"> [</w:t>
      </w:r>
      <w:r>
        <w:rPr>
          <w:i/>
          <w:color w:val="7F7F7F"/>
          <w:vertAlign w:val="superscript"/>
        </w:rPr>
        <w:t>1</w:t>
      </w:r>
      <w:r>
        <w:rPr>
          <w:i/>
          <w:color w:val="7F7F7F"/>
        </w:rPr>
        <w:t>] : Dater et signer.</w:t>
      </w:r>
    </w:p>
    <w:p w14:paraId="06925F22" w14:textId="77777777" w:rsidR="008D3DE1" w:rsidRDefault="008D3DE1" w:rsidP="008D3DE1">
      <w:pPr>
        <w:rPr>
          <w:i/>
          <w:color w:val="7F7F7F"/>
        </w:rPr>
      </w:pPr>
      <w:r>
        <w:rPr>
          <w:i/>
          <w:color w:val="7F7F7F"/>
        </w:rPr>
        <w:t>Indiquer également les nom, prénom et qualité du signataire.</w:t>
      </w:r>
    </w:p>
    <w:p w14:paraId="6DD6D573" w14:textId="77777777" w:rsidR="00EF73C7" w:rsidRDefault="00EF73C7" w:rsidP="00300367">
      <w:pPr>
        <w:spacing w:before="240" w:after="60"/>
        <w:jc w:val="center"/>
        <w:outlineLvl w:val="0"/>
      </w:pPr>
    </w:p>
    <w:sectPr w:rsidR="00EF73C7" w:rsidSect="00645282">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3F028" w14:textId="77777777" w:rsidR="00E35FE4" w:rsidRDefault="00E35FE4" w:rsidP="00C86D51">
      <w:r>
        <w:separator/>
      </w:r>
    </w:p>
  </w:endnote>
  <w:endnote w:type="continuationSeparator" w:id="0">
    <w:p w14:paraId="2F0F0AE1" w14:textId="77777777" w:rsidR="00E35FE4" w:rsidRDefault="00E35FE4" w:rsidP="00C8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27B5D" w14:textId="2CE995BF" w:rsidR="004A3961" w:rsidRPr="002279D2" w:rsidRDefault="004A3961" w:rsidP="002279D2">
    <w:pPr>
      <w:tabs>
        <w:tab w:val="left" w:pos="3165"/>
      </w:tabs>
      <w:autoSpaceDE w:val="0"/>
      <w:autoSpaceDN w:val="0"/>
      <w:adjustRightInd w:val="0"/>
      <w:spacing w:line="288" w:lineRule="auto"/>
      <w:jc w:val="both"/>
      <w:textAlignment w:val="center"/>
      <w:rPr>
        <w:rFonts w:ascii="Minion Pro" w:hAnsi="Minion Pro" w:cs="Minion Pro"/>
        <w:color w:val="000000"/>
        <w:sz w:val="20"/>
        <w:szCs w:val="24"/>
      </w:rPr>
    </w:pPr>
    <w:r>
      <w:rPr>
        <w:rFonts w:cs="Arial"/>
        <w:color w:val="000000"/>
        <w:sz w:val="14"/>
        <w:szCs w:val="24"/>
      </w:rPr>
      <w:tab/>
    </w:r>
    <w:r>
      <w:rPr>
        <w:rFonts w:cs="Arial"/>
        <w:color w:val="000000"/>
        <w:sz w:val="14"/>
        <w:szCs w:val="24"/>
      </w:rPr>
      <w:tab/>
    </w:r>
    <w:r>
      <w:rPr>
        <w:rFonts w:cs="Arial"/>
        <w:color w:val="000000"/>
        <w:sz w:val="14"/>
        <w:szCs w:val="24"/>
      </w:rPr>
      <w:tab/>
    </w:r>
    <w:r>
      <w:rPr>
        <w:rFonts w:cs="Arial"/>
        <w:color w:val="000000"/>
        <w:sz w:val="14"/>
        <w:szCs w:val="24"/>
      </w:rPr>
      <w:tab/>
      <w:t xml:space="preserve"> </w:t>
    </w:r>
  </w:p>
  <w:p w14:paraId="7D6DEA7E" w14:textId="65CEE87D" w:rsidR="004A3961" w:rsidRPr="002279D2" w:rsidRDefault="004A3961" w:rsidP="002279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26739" w14:textId="77777777" w:rsidR="004A3961" w:rsidRPr="002279D2" w:rsidRDefault="004A3961" w:rsidP="00A311A9">
    <w:pPr>
      <w:autoSpaceDE w:val="0"/>
      <w:autoSpaceDN w:val="0"/>
      <w:adjustRightInd w:val="0"/>
      <w:spacing w:line="288" w:lineRule="auto"/>
      <w:jc w:val="both"/>
      <w:textAlignment w:val="center"/>
      <w:rPr>
        <w:rFonts w:cs="Arial"/>
        <w:color w:val="000000"/>
        <w:sz w:val="14"/>
        <w:szCs w:val="24"/>
      </w:rPr>
    </w:pPr>
    <w:r>
      <w:rPr>
        <w:rFonts w:ascii="Marianne" w:hAnsi="Marianne"/>
        <w:noProof/>
      </w:rPr>
      <w:drawing>
        <wp:anchor distT="0" distB="0" distL="114300" distR="114300" simplePos="0" relativeHeight="251666432" behindDoc="1" locked="0" layoutInCell="1" allowOverlap="1" wp14:anchorId="17C14E64" wp14:editId="7A7B4276">
          <wp:simplePos x="0" y="0"/>
          <wp:positionH relativeFrom="margin">
            <wp:posOffset>3314700</wp:posOffset>
          </wp:positionH>
          <wp:positionV relativeFrom="paragraph">
            <wp:posOffset>-170180</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5408" behindDoc="0" locked="0" layoutInCell="1" allowOverlap="1" wp14:anchorId="2087B663" wp14:editId="116CC437">
          <wp:simplePos x="0" y="0"/>
          <wp:positionH relativeFrom="margin">
            <wp:posOffset>2066925</wp:posOffset>
          </wp:positionH>
          <wp:positionV relativeFrom="margin">
            <wp:posOffset>8949055</wp:posOffset>
          </wp:positionV>
          <wp:extent cx="1069412" cy="540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r w:rsidRPr="002279D2">
      <w:rPr>
        <w:rFonts w:cs="Arial"/>
        <w:color w:val="000000"/>
        <w:sz w:val="14"/>
        <w:szCs w:val="24"/>
      </w:rPr>
      <w:t xml:space="preserve">60 boulevard du Général Martial Valin </w:t>
    </w:r>
  </w:p>
  <w:p w14:paraId="5D512334" w14:textId="3D4EEC05" w:rsidR="004A3961" w:rsidRPr="00A311A9" w:rsidRDefault="004A3961" w:rsidP="00A311A9">
    <w:pPr>
      <w:pStyle w:val="Pieddepage"/>
    </w:pPr>
    <w:r w:rsidRPr="002279D2">
      <w:rPr>
        <w:rFonts w:cs="Arial"/>
        <w:color w:val="000000"/>
        <w:sz w:val="14"/>
        <w:szCs w:val="24"/>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2D26D" w14:textId="77777777" w:rsidR="00E35FE4" w:rsidRDefault="00E35FE4" w:rsidP="00C86D51">
      <w:r>
        <w:separator/>
      </w:r>
    </w:p>
  </w:footnote>
  <w:footnote w:type="continuationSeparator" w:id="0">
    <w:p w14:paraId="78231A64" w14:textId="77777777" w:rsidR="00E35FE4" w:rsidRDefault="00E35FE4" w:rsidP="00C8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9202" w14:textId="36D1E276" w:rsidR="004A3961" w:rsidRDefault="004A39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EF8D5" w14:textId="52148826" w:rsidR="004A3961" w:rsidRDefault="004A3961">
    <w:pPr>
      <w:pStyle w:val="En-tte"/>
    </w:pPr>
    <w:r>
      <w:rPr>
        <w:rFonts w:ascii="Marianne" w:hAnsi="Marianne"/>
        <w:noProof/>
      </w:rPr>
      <w:drawing>
        <wp:anchor distT="0" distB="0" distL="114300" distR="114300" simplePos="0" relativeHeight="251668480" behindDoc="1" locked="0" layoutInCell="1" allowOverlap="0" wp14:anchorId="78B80327" wp14:editId="4C3AA806">
          <wp:simplePos x="0" y="0"/>
          <wp:positionH relativeFrom="page">
            <wp:posOffset>29845</wp:posOffset>
          </wp:positionH>
          <wp:positionV relativeFrom="page">
            <wp:posOffset>112395</wp:posOffset>
          </wp:positionV>
          <wp:extent cx="7559675" cy="9333914"/>
          <wp:effectExtent l="0" t="0" r="3175"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933391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1BA5F95"/>
    <w:multiLevelType w:val="hybridMultilevel"/>
    <w:tmpl w:val="55F2895E"/>
    <w:lvl w:ilvl="0" w:tplc="040C0001">
      <w:start w:val="1"/>
      <w:numFmt w:val="bullet"/>
      <w:lvlText w:val=""/>
      <w:lvlJc w:val="left"/>
      <w:pPr>
        <w:ind w:left="153" w:hanging="360"/>
      </w:pPr>
      <w:rPr>
        <w:rFonts w:ascii="Symbol" w:hAnsi="Symbol" w:hint="default"/>
      </w:rPr>
    </w:lvl>
    <w:lvl w:ilvl="1" w:tplc="040C0001">
      <w:start w:val="1"/>
      <w:numFmt w:val="bullet"/>
      <w:lvlText w:val=""/>
      <w:lvlJc w:val="left"/>
      <w:pPr>
        <w:ind w:left="873" w:hanging="360"/>
      </w:pPr>
      <w:rPr>
        <w:rFonts w:ascii="Symbol" w:hAnsi="Symbol"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15:restartNumberingAfterBreak="0">
    <w:nsid w:val="01BA6359"/>
    <w:multiLevelType w:val="hybridMultilevel"/>
    <w:tmpl w:val="EF1A4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2701E2"/>
    <w:multiLevelType w:val="hybridMultilevel"/>
    <w:tmpl w:val="B3DA3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15:restartNumberingAfterBreak="0">
    <w:nsid w:val="16FC09CF"/>
    <w:multiLevelType w:val="hybridMultilevel"/>
    <w:tmpl w:val="06541540"/>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F3258C"/>
    <w:multiLevelType w:val="hybridMultilevel"/>
    <w:tmpl w:val="E9260F6E"/>
    <w:lvl w:ilvl="0" w:tplc="FB8E207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BD32EE"/>
    <w:multiLevelType w:val="hybridMultilevel"/>
    <w:tmpl w:val="19A67C6E"/>
    <w:lvl w:ilvl="0" w:tplc="9F3C377C">
      <w:start w:val="2"/>
      <w:numFmt w:val="bullet"/>
      <w:lvlText w:val="-"/>
      <w:lvlJc w:val="left"/>
      <w:pPr>
        <w:ind w:left="1068" w:hanging="360"/>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6C1A69"/>
    <w:multiLevelType w:val="hybridMultilevel"/>
    <w:tmpl w:val="A09AA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22096"/>
    <w:multiLevelType w:val="multilevel"/>
    <w:tmpl w:val="9E7A56C4"/>
    <w:lvl w:ilvl="0">
      <w:start w:val="1"/>
      <w:numFmt w:val="decimal"/>
      <w:lvlText w:val="%1."/>
      <w:lvlJc w:val="left"/>
      <w:pPr>
        <w:ind w:left="720" w:hanging="360"/>
      </w:pPr>
    </w:lvl>
    <w:lvl w:ilvl="1">
      <w:start w:val="2"/>
      <w:numFmt w:val="decimal"/>
      <w:isLgl/>
      <w:lvlText w:val="%1.%2"/>
      <w:lvlJc w:val="left"/>
      <w:pPr>
        <w:ind w:left="2138" w:hanging="360"/>
      </w:pPr>
      <w:rPr>
        <w:rFonts w:hint="default"/>
      </w:rPr>
    </w:lvl>
    <w:lvl w:ilvl="2">
      <w:start w:val="1"/>
      <w:numFmt w:val="decimal"/>
      <w:isLgl/>
      <w:lvlText w:val="%1.%2.%3"/>
      <w:lvlJc w:val="left"/>
      <w:pPr>
        <w:ind w:left="3916" w:hanging="720"/>
      </w:pPr>
      <w:rPr>
        <w:rFonts w:hint="default"/>
      </w:rPr>
    </w:lvl>
    <w:lvl w:ilvl="3">
      <w:start w:val="1"/>
      <w:numFmt w:val="decimal"/>
      <w:isLgl/>
      <w:lvlText w:val="%1.%2.%3.%4"/>
      <w:lvlJc w:val="left"/>
      <w:pPr>
        <w:ind w:left="5334" w:hanging="720"/>
      </w:pPr>
      <w:rPr>
        <w:rFonts w:hint="default"/>
      </w:rPr>
    </w:lvl>
    <w:lvl w:ilvl="4">
      <w:start w:val="1"/>
      <w:numFmt w:val="decimal"/>
      <w:isLgl/>
      <w:lvlText w:val="%1.%2.%3.%4.%5"/>
      <w:lvlJc w:val="left"/>
      <w:pPr>
        <w:ind w:left="7112" w:hanging="1080"/>
      </w:pPr>
      <w:rPr>
        <w:rFonts w:hint="default"/>
      </w:rPr>
    </w:lvl>
    <w:lvl w:ilvl="5">
      <w:start w:val="1"/>
      <w:numFmt w:val="decimal"/>
      <w:isLgl/>
      <w:lvlText w:val="%1.%2.%3.%4.%5.%6"/>
      <w:lvlJc w:val="left"/>
      <w:pPr>
        <w:ind w:left="8530" w:hanging="1080"/>
      </w:pPr>
      <w:rPr>
        <w:rFonts w:hint="default"/>
      </w:rPr>
    </w:lvl>
    <w:lvl w:ilvl="6">
      <w:start w:val="1"/>
      <w:numFmt w:val="decimal"/>
      <w:isLgl/>
      <w:lvlText w:val="%1.%2.%3.%4.%5.%6.%7"/>
      <w:lvlJc w:val="left"/>
      <w:pPr>
        <w:ind w:left="10308" w:hanging="1440"/>
      </w:pPr>
      <w:rPr>
        <w:rFonts w:hint="default"/>
      </w:rPr>
    </w:lvl>
    <w:lvl w:ilvl="7">
      <w:start w:val="1"/>
      <w:numFmt w:val="decimal"/>
      <w:isLgl/>
      <w:lvlText w:val="%1.%2.%3.%4.%5.%6.%7.%8"/>
      <w:lvlJc w:val="left"/>
      <w:pPr>
        <w:ind w:left="11726" w:hanging="1440"/>
      </w:pPr>
      <w:rPr>
        <w:rFonts w:hint="default"/>
      </w:rPr>
    </w:lvl>
    <w:lvl w:ilvl="8">
      <w:start w:val="1"/>
      <w:numFmt w:val="decimal"/>
      <w:isLgl/>
      <w:lvlText w:val="%1.%2.%3.%4.%5.%6.%7.%8.%9"/>
      <w:lvlJc w:val="left"/>
      <w:pPr>
        <w:ind w:left="13144" w:hanging="1440"/>
      </w:pPr>
      <w:rPr>
        <w:rFonts w:hint="default"/>
      </w:rPr>
    </w:lvl>
  </w:abstractNum>
  <w:abstractNum w:abstractNumId="16" w15:restartNumberingAfterBreak="0">
    <w:nsid w:val="3BC82F30"/>
    <w:multiLevelType w:val="multilevel"/>
    <w:tmpl w:val="FE6613FA"/>
    <w:lvl w:ilvl="0">
      <w:start w:val="2"/>
      <w:numFmt w:val="decimal"/>
      <w:lvlText w:val="%1"/>
      <w:lvlJc w:val="left"/>
      <w:pPr>
        <w:ind w:left="360" w:hanging="360"/>
      </w:pPr>
      <w:rPr>
        <w:rFonts w:hint="default"/>
      </w:rPr>
    </w:lvl>
    <w:lvl w:ilvl="1">
      <w:start w:val="1"/>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abstractNum w:abstractNumId="17" w15:restartNumberingAfterBreak="0">
    <w:nsid w:val="3CDE50C8"/>
    <w:multiLevelType w:val="hybridMultilevel"/>
    <w:tmpl w:val="868C1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640415"/>
    <w:multiLevelType w:val="multilevel"/>
    <w:tmpl w:val="88D03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B7177C"/>
    <w:multiLevelType w:val="hybridMultilevel"/>
    <w:tmpl w:val="93D614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A80112"/>
    <w:multiLevelType w:val="hybridMultilevel"/>
    <w:tmpl w:val="30F695D4"/>
    <w:lvl w:ilvl="0" w:tplc="70B43CD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E111A4"/>
    <w:multiLevelType w:val="hybridMultilevel"/>
    <w:tmpl w:val="F35A7804"/>
    <w:lvl w:ilvl="0" w:tplc="9F3C377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D37E96"/>
    <w:multiLevelType w:val="hybridMultilevel"/>
    <w:tmpl w:val="F858E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723A6C"/>
    <w:multiLevelType w:val="hybridMultilevel"/>
    <w:tmpl w:val="EE0A9AAE"/>
    <w:lvl w:ilvl="0" w:tplc="0FCEB9C0">
      <w:start w:val="1"/>
      <w:numFmt w:val="bullet"/>
      <w:lvlText w:val=""/>
      <w:lvlJc w:val="left"/>
      <w:pPr>
        <w:ind w:left="720" w:hanging="360"/>
      </w:pPr>
      <w:rPr>
        <w:rFonts w:ascii="Symbol" w:hAnsi="Symbo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6" w15:restartNumberingAfterBreak="0">
    <w:nsid w:val="53EE160F"/>
    <w:multiLevelType w:val="hybridMultilevel"/>
    <w:tmpl w:val="41F26C28"/>
    <w:lvl w:ilvl="0" w:tplc="D31C8360">
      <w:numFmt w:val="bullet"/>
      <w:lvlText w:val="-"/>
      <w:lvlJc w:val="left"/>
      <w:pPr>
        <w:ind w:left="153" w:hanging="360"/>
      </w:pPr>
      <w:rPr>
        <w:rFonts w:ascii="Arial" w:eastAsiaTheme="minorHAnsi" w:hAnsi="Arial" w:cs="Arial" w:hint="default"/>
      </w:rPr>
    </w:lvl>
    <w:lvl w:ilvl="1" w:tplc="040C0001">
      <w:start w:val="1"/>
      <w:numFmt w:val="bullet"/>
      <w:lvlText w:val=""/>
      <w:lvlJc w:val="left"/>
      <w:pPr>
        <w:ind w:left="644" w:hanging="360"/>
      </w:pPr>
      <w:rPr>
        <w:rFonts w:ascii="Symbol" w:hAnsi="Symbol"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7" w15:restartNumberingAfterBreak="0">
    <w:nsid w:val="548B2180"/>
    <w:multiLevelType w:val="hybridMultilevel"/>
    <w:tmpl w:val="B64E60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3E25A2"/>
    <w:multiLevelType w:val="hybridMultilevel"/>
    <w:tmpl w:val="C3262D00"/>
    <w:lvl w:ilvl="0" w:tplc="9F3C377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8FE44B9"/>
    <w:multiLevelType w:val="multilevel"/>
    <w:tmpl w:val="5248F07E"/>
    <w:lvl w:ilvl="0">
      <w:start w:val="1"/>
      <w:numFmt w:val="decimal"/>
      <w:lvlText w:val="%1"/>
      <w:lvlJc w:val="left"/>
      <w:pPr>
        <w:ind w:left="360" w:hanging="360"/>
      </w:pPr>
      <w:rPr>
        <w:rFonts w:eastAsia="Times" w:cs="Arial" w:hint="default"/>
        <w:b/>
      </w:rPr>
    </w:lvl>
    <w:lvl w:ilvl="1">
      <w:start w:val="2"/>
      <w:numFmt w:val="decimal"/>
      <w:lvlText w:val="%1.%2"/>
      <w:lvlJc w:val="left"/>
      <w:pPr>
        <w:ind w:left="720" w:hanging="360"/>
      </w:pPr>
      <w:rPr>
        <w:rFonts w:eastAsia="Times" w:cs="Arial" w:hint="default"/>
        <w:b/>
      </w:rPr>
    </w:lvl>
    <w:lvl w:ilvl="2">
      <w:start w:val="1"/>
      <w:numFmt w:val="decimal"/>
      <w:lvlText w:val="%1.%2.%3"/>
      <w:lvlJc w:val="left"/>
      <w:pPr>
        <w:ind w:left="1440" w:hanging="720"/>
      </w:pPr>
      <w:rPr>
        <w:rFonts w:eastAsia="Times" w:cs="Arial" w:hint="default"/>
        <w:b/>
      </w:rPr>
    </w:lvl>
    <w:lvl w:ilvl="3">
      <w:start w:val="1"/>
      <w:numFmt w:val="decimal"/>
      <w:lvlText w:val="%1.%2.%3.%4"/>
      <w:lvlJc w:val="left"/>
      <w:pPr>
        <w:ind w:left="1800" w:hanging="720"/>
      </w:pPr>
      <w:rPr>
        <w:rFonts w:eastAsia="Times" w:cs="Arial" w:hint="default"/>
        <w:b/>
      </w:rPr>
    </w:lvl>
    <w:lvl w:ilvl="4">
      <w:start w:val="1"/>
      <w:numFmt w:val="decimal"/>
      <w:lvlText w:val="%1.%2.%3.%4.%5"/>
      <w:lvlJc w:val="left"/>
      <w:pPr>
        <w:ind w:left="2520" w:hanging="1080"/>
      </w:pPr>
      <w:rPr>
        <w:rFonts w:eastAsia="Times" w:cs="Arial" w:hint="default"/>
        <w:b/>
      </w:rPr>
    </w:lvl>
    <w:lvl w:ilvl="5">
      <w:start w:val="1"/>
      <w:numFmt w:val="decimal"/>
      <w:lvlText w:val="%1.%2.%3.%4.%5.%6"/>
      <w:lvlJc w:val="left"/>
      <w:pPr>
        <w:ind w:left="2880" w:hanging="1080"/>
      </w:pPr>
      <w:rPr>
        <w:rFonts w:eastAsia="Times" w:cs="Arial" w:hint="default"/>
        <w:b/>
      </w:rPr>
    </w:lvl>
    <w:lvl w:ilvl="6">
      <w:start w:val="1"/>
      <w:numFmt w:val="decimal"/>
      <w:lvlText w:val="%1.%2.%3.%4.%5.%6.%7"/>
      <w:lvlJc w:val="left"/>
      <w:pPr>
        <w:ind w:left="3600" w:hanging="1440"/>
      </w:pPr>
      <w:rPr>
        <w:rFonts w:eastAsia="Times" w:cs="Arial" w:hint="default"/>
        <w:b/>
      </w:rPr>
    </w:lvl>
    <w:lvl w:ilvl="7">
      <w:start w:val="1"/>
      <w:numFmt w:val="decimal"/>
      <w:lvlText w:val="%1.%2.%3.%4.%5.%6.%7.%8"/>
      <w:lvlJc w:val="left"/>
      <w:pPr>
        <w:ind w:left="3960" w:hanging="1440"/>
      </w:pPr>
      <w:rPr>
        <w:rFonts w:eastAsia="Times" w:cs="Arial" w:hint="default"/>
        <w:b/>
      </w:rPr>
    </w:lvl>
    <w:lvl w:ilvl="8">
      <w:start w:val="1"/>
      <w:numFmt w:val="decimal"/>
      <w:lvlText w:val="%1.%2.%3.%4.%5.%6.%7.%8.%9"/>
      <w:lvlJc w:val="left"/>
      <w:pPr>
        <w:ind w:left="4680" w:hanging="1800"/>
      </w:pPr>
      <w:rPr>
        <w:rFonts w:eastAsia="Times" w:cs="Arial" w:hint="default"/>
        <w:b/>
      </w:rPr>
    </w:lvl>
  </w:abstractNum>
  <w:abstractNum w:abstractNumId="31"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32"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33" w15:restartNumberingAfterBreak="0">
    <w:nsid w:val="616C3D23"/>
    <w:multiLevelType w:val="hybridMultilevel"/>
    <w:tmpl w:val="4DC04E5C"/>
    <w:lvl w:ilvl="0" w:tplc="0FCEB9C0">
      <w:start w:val="1"/>
      <w:numFmt w:val="bullet"/>
      <w:lvlText w:val=""/>
      <w:lvlJc w:val="left"/>
      <w:pPr>
        <w:ind w:left="720" w:hanging="360"/>
      </w:pPr>
      <w:rPr>
        <w:rFonts w:ascii="Symbol" w:hAnsi="Symbo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D04573"/>
    <w:multiLevelType w:val="hybridMultilevel"/>
    <w:tmpl w:val="34449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B3287D"/>
    <w:multiLevelType w:val="hybridMultilevel"/>
    <w:tmpl w:val="E6DE7840"/>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37" w15:restartNumberingAfterBreak="0">
    <w:nsid w:val="6FE57F41"/>
    <w:multiLevelType w:val="multilevel"/>
    <w:tmpl w:val="4AF2A6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631000"/>
    <w:multiLevelType w:val="hybridMultilevel"/>
    <w:tmpl w:val="39A27608"/>
    <w:lvl w:ilvl="0" w:tplc="97040E56">
      <w:start w:val="1"/>
      <w:numFmt w:val="decimal"/>
      <w:lvlText w:val="1.%1"/>
      <w:lvlJc w:val="left"/>
      <w:pPr>
        <w:ind w:left="1778" w:hanging="360"/>
      </w:pPr>
      <w:rPr>
        <w:rFonts w:hint="default"/>
        <w:b w:val="0"/>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9" w15:restartNumberingAfterBreak="0">
    <w:nsid w:val="72FA39B9"/>
    <w:multiLevelType w:val="hybridMultilevel"/>
    <w:tmpl w:val="45CC0CFE"/>
    <w:lvl w:ilvl="0" w:tplc="9F3C377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6F20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F73B09"/>
    <w:multiLevelType w:val="hybridMultilevel"/>
    <w:tmpl w:val="191215B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31"/>
  </w:num>
  <w:num w:numId="3">
    <w:abstractNumId w:val="25"/>
  </w:num>
  <w:num w:numId="4">
    <w:abstractNumId w:val="32"/>
  </w:num>
  <w:num w:numId="5">
    <w:abstractNumId w:val="40"/>
  </w:num>
  <w:num w:numId="6">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7">
    <w:abstractNumId w:val="29"/>
  </w:num>
  <w:num w:numId="8">
    <w:abstractNumId w:val="14"/>
  </w:num>
  <w:num w:numId="9">
    <w:abstractNumId w:val="13"/>
  </w:num>
  <w:num w:numId="10">
    <w:abstractNumId w:val="15"/>
  </w:num>
  <w:num w:numId="11">
    <w:abstractNumId w:val="38"/>
  </w:num>
  <w:num w:numId="12">
    <w:abstractNumId w:val="3"/>
  </w:num>
  <w:num w:numId="13">
    <w:abstractNumId w:val="9"/>
  </w:num>
  <w:num w:numId="14">
    <w:abstractNumId w:val="19"/>
  </w:num>
  <w:num w:numId="15">
    <w:abstractNumId w:val="2"/>
  </w:num>
  <w:num w:numId="16">
    <w:abstractNumId w:val="7"/>
  </w:num>
  <w:num w:numId="17">
    <w:abstractNumId w:val="1"/>
  </w:num>
  <w:num w:numId="18">
    <w:abstractNumId w:val="12"/>
  </w:num>
  <w:num w:numId="19">
    <w:abstractNumId w:val="16"/>
  </w:num>
  <w:num w:numId="20">
    <w:abstractNumId w:val="17"/>
  </w:num>
  <w:num w:numId="21">
    <w:abstractNumId w:val="18"/>
  </w:num>
  <w:num w:numId="22">
    <w:abstractNumId w:val="24"/>
  </w:num>
  <w:num w:numId="23">
    <w:abstractNumId w:val="35"/>
  </w:num>
  <w:num w:numId="24">
    <w:abstractNumId w:val="8"/>
  </w:num>
  <w:num w:numId="25">
    <w:abstractNumId w:val="6"/>
  </w:num>
  <w:num w:numId="26">
    <w:abstractNumId w:val="37"/>
  </w:num>
  <w:num w:numId="27">
    <w:abstractNumId w:val="33"/>
  </w:num>
  <w:num w:numId="28">
    <w:abstractNumId w:val="22"/>
  </w:num>
  <w:num w:numId="29">
    <w:abstractNumId w:val="39"/>
  </w:num>
  <w:num w:numId="30">
    <w:abstractNumId w:val="28"/>
  </w:num>
  <w:num w:numId="31">
    <w:abstractNumId w:val="11"/>
  </w:num>
  <w:num w:numId="32">
    <w:abstractNumId w:val="23"/>
  </w:num>
  <w:num w:numId="33">
    <w:abstractNumId w:val="20"/>
  </w:num>
  <w:num w:numId="34">
    <w:abstractNumId w:val="27"/>
  </w:num>
  <w:num w:numId="35">
    <w:abstractNumId w:val="21"/>
  </w:num>
  <w:num w:numId="36">
    <w:abstractNumId w:val="5"/>
  </w:num>
  <w:num w:numId="37">
    <w:abstractNumId w:val="42"/>
  </w:num>
  <w:num w:numId="38">
    <w:abstractNumId w:val="26"/>
  </w:num>
  <w:num w:numId="39">
    <w:abstractNumId w:val="10"/>
  </w:num>
  <w:num w:numId="40">
    <w:abstractNumId w:val="41"/>
  </w:num>
  <w:num w:numId="41">
    <w:abstractNumId w:val="30"/>
  </w:num>
  <w:num w:numId="42">
    <w:abstractNumId w:val="4"/>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15"/>
    <w:rsid w:val="00012EA2"/>
    <w:rsid w:val="0001328A"/>
    <w:rsid w:val="0002698D"/>
    <w:rsid w:val="00041B19"/>
    <w:rsid w:val="00044961"/>
    <w:rsid w:val="00044C60"/>
    <w:rsid w:val="000469DD"/>
    <w:rsid w:val="00064DBB"/>
    <w:rsid w:val="0006577F"/>
    <w:rsid w:val="00071FF3"/>
    <w:rsid w:val="00072E01"/>
    <w:rsid w:val="00084EE8"/>
    <w:rsid w:val="00085FE4"/>
    <w:rsid w:val="000962E7"/>
    <w:rsid w:val="000A0731"/>
    <w:rsid w:val="000A6761"/>
    <w:rsid w:val="000A7744"/>
    <w:rsid w:val="000B4242"/>
    <w:rsid w:val="000C40C2"/>
    <w:rsid w:val="000F3BB4"/>
    <w:rsid w:val="00101AA9"/>
    <w:rsid w:val="0011037D"/>
    <w:rsid w:val="00112FA8"/>
    <w:rsid w:val="001228CE"/>
    <w:rsid w:val="00131811"/>
    <w:rsid w:val="001601F1"/>
    <w:rsid w:val="00165C85"/>
    <w:rsid w:val="00171BB3"/>
    <w:rsid w:val="00172BF6"/>
    <w:rsid w:val="001957B4"/>
    <w:rsid w:val="001A0EBA"/>
    <w:rsid w:val="001A2088"/>
    <w:rsid w:val="001B2377"/>
    <w:rsid w:val="001B4152"/>
    <w:rsid w:val="001E5D9B"/>
    <w:rsid w:val="001F067C"/>
    <w:rsid w:val="002279D2"/>
    <w:rsid w:val="00240414"/>
    <w:rsid w:val="00246A02"/>
    <w:rsid w:val="002507F4"/>
    <w:rsid w:val="0025523D"/>
    <w:rsid w:val="00264520"/>
    <w:rsid w:val="0026682C"/>
    <w:rsid w:val="00293155"/>
    <w:rsid w:val="00293E33"/>
    <w:rsid w:val="002A0EF9"/>
    <w:rsid w:val="002A548B"/>
    <w:rsid w:val="002C006B"/>
    <w:rsid w:val="002C3BA8"/>
    <w:rsid w:val="002E3969"/>
    <w:rsid w:val="002F15D0"/>
    <w:rsid w:val="002F40CC"/>
    <w:rsid w:val="00300367"/>
    <w:rsid w:val="0030423C"/>
    <w:rsid w:val="0032473D"/>
    <w:rsid w:val="00332ACC"/>
    <w:rsid w:val="0036044C"/>
    <w:rsid w:val="00385706"/>
    <w:rsid w:val="003975E0"/>
    <w:rsid w:val="003B64CD"/>
    <w:rsid w:val="003D0F3D"/>
    <w:rsid w:val="003E03B6"/>
    <w:rsid w:val="0040015D"/>
    <w:rsid w:val="004074D1"/>
    <w:rsid w:val="00407BC8"/>
    <w:rsid w:val="00413B0C"/>
    <w:rsid w:val="00423B8E"/>
    <w:rsid w:val="0044311C"/>
    <w:rsid w:val="00455886"/>
    <w:rsid w:val="004927C6"/>
    <w:rsid w:val="004A3961"/>
    <w:rsid w:val="004A69BC"/>
    <w:rsid w:val="004D4477"/>
    <w:rsid w:val="004F371F"/>
    <w:rsid w:val="00506190"/>
    <w:rsid w:val="00512FE0"/>
    <w:rsid w:val="00515741"/>
    <w:rsid w:val="0057326A"/>
    <w:rsid w:val="00575DC5"/>
    <w:rsid w:val="005764F9"/>
    <w:rsid w:val="005B1343"/>
    <w:rsid w:val="005C646F"/>
    <w:rsid w:val="005D60D3"/>
    <w:rsid w:val="005E0710"/>
    <w:rsid w:val="005E4A15"/>
    <w:rsid w:val="005F5A54"/>
    <w:rsid w:val="00603925"/>
    <w:rsid w:val="006166B6"/>
    <w:rsid w:val="00645282"/>
    <w:rsid w:val="00645614"/>
    <w:rsid w:val="006540DB"/>
    <w:rsid w:val="006545E7"/>
    <w:rsid w:val="00654EAE"/>
    <w:rsid w:val="0065581D"/>
    <w:rsid w:val="006630E7"/>
    <w:rsid w:val="00666A97"/>
    <w:rsid w:val="00667C4A"/>
    <w:rsid w:val="0069121F"/>
    <w:rsid w:val="00696BE1"/>
    <w:rsid w:val="006A3C32"/>
    <w:rsid w:val="006A6AA9"/>
    <w:rsid w:val="006B3588"/>
    <w:rsid w:val="006E317A"/>
    <w:rsid w:val="006F2152"/>
    <w:rsid w:val="006F511E"/>
    <w:rsid w:val="007000F1"/>
    <w:rsid w:val="007033F0"/>
    <w:rsid w:val="00703A88"/>
    <w:rsid w:val="00703F27"/>
    <w:rsid w:val="00705D35"/>
    <w:rsid w:val="0072136E"/>
    <w:rsid w:val="00736916"/>
    <w:rsid w:val="007416FB"/>
    <w:rsid w:val="007443D8"/>
    <w:rsid w:val="00774D5F"/>
    <w:rsid w:val="007E2900"/>
    <w:rsid w:val="007E5104"/>
    <w:rsid w:val="007E740C"/>
    <w:rsid w:val="007F1758"/>
    <w:rsid w:val="007F2992"/>
    <w:rsid w:val="008531C3"/>
    <w:rsid w:val="008561F5"/>
    <w:rsid w:val="00865E0E"/>
    <w:rsid w:val="00873C97"/>
    <w:rsid w:val="008A010C"/>
    <w:rsid w:val="008A1177"/>
    <w:rsid w:val="008A35A6"/>
    <w:rsid w:val="008B2267"/>
    <w:rsid w:val="008B5654"/>
    <w:rsid w:val="008C5F8D"/>
    <w:rsid w:val="008D3DE1"/>
    <w:rsid w:val="008E7BC6"/>
    <w:rsid w:val="008F0DCD"/>
    <w:rsid w:val="00904A28"/>
    <w:rsid w:val="0090564E"/>
    <w:rsid w:val="0091117E"/>
    <w:rsid w:val="00913C63"/>
    <w:rsid w:val="0091788E"/>
    <w:rsid w:val="00937BF4"/>
    <w:rsid w:val="00942D4E"/>
    <w:rsid w:val="009619B7"/>
    <w:rsid w:val="0096679E"/>
    <w:rsid w:val="00971883"/>
    <w:rsid w:val="00975FEE"/>
    <w:rsid w:val="00981984"/>
    <w:rsid w:val="00986D82"/>
    <w:rsid w:val="009B0655"/>
    <w:rsid w:val="009D44C6"/>
    <w:rsid w:val="009E241E"/>
    <w:rsid w:val="00A14C8F"/>
    <w:rsid w:val="00A204DF"/>
    <w:rsid w:val="00A205C4"/>
    <w:rsid w:val="00A2420D"/>
    <w:rsid w:val="00A311A9"/>
    <w:rsid w:val="00A505B5"/>
    <w:rsid w:val="00A714BD"/>
    <w:rsid w:val="00AA13A2"/>
    <w:rsid w:val="00AB69C5"/>
    <w:rsid w:val="00AC4E3E"/>
    <w:rsid w:val="00AC7B2E"/>
    <w:rsid w:val="00AD2830"/>
    <w:rsid w:val="00AF2E55"/>
    <w:rsid w:val="00AF37F1"/>
    <w:rsid w:val="00B21C70"/>
    <w:rsid w:val="00B27746"/>
    <w:rsid w:val="00B37527"/>
    <w:rsid w:val="00B41285"/>
    <w:rsid w:val="00B46C84"/>
    <w:rsid w:val="00B50489"/>
    <w:rsid w:val="00B65567"/>
    <w:rsid w:val="00B7567E"/>
    <w:rsid w:val="00B75F48"/>
    <w:rsid w:val="00B94C12"/>
    <w:rsid w:val="00BB2FC2"/>
    <w:rsid w:val="00BC6AE3"/>
    <w:rsid w:val="00BD0A63"/>
    <w:rsid w:val="00BD5D66"/>
    <w:rsid w:val="00BD6185"/>
    <w:rsid w:val="00BD6AD7"/>
    <w:rsid w:val="00BE366A"/>
    <w:rsid w:val="00BF0D06"/>
    <w:rsid w:val="00BF234E"/>
    <w:rsid w:val="00C02617"/>
    <w:rsid w:val="00C14FB4"/>
    <w:rsid w:val="00C1673C"/>
    <w:rsid w:val="00C1762E"/>
    <w:rsid w:val="00C239C9"/>
    <w:rsid w:val="00C26F98"/>
    <w:rsid w:val="00C41832"/>
    <w:rsid w:val="00C418D1"/>
    <w:rsid w:val="00C4566D"/>
    <w:rsid w:val="00C72AE9"/>
    <w:rsid w:val="00C753B6"/>
    <w:rsid w:val="00C86D51"/>
    <w:rsid w:val="00CA091D"/>
    <w:rsid w:val="00CB55E7"/>
    <w:rsid w:val="00CB6872"/>
    <w:rsid w:val="00CC2992"/>
    <w:rsid w:val="00CD6380"/>
    <w:rsid w:val="00CE2949"/>
    <w:rsid w:val="00CE2959"/>
    <w:rsid w:val="00D1228D"/>
    <w:rsid w:val="00D36DF8"/>
    <w:rsid w:val="00D4048C"/>
    <w:rsid w:val="00D41EE2"/>
    <w:rsid w:val="00D453E4"/>
    <w:rsid w:val="00D458BD"/>
    <w:rsid w:val="00D47B32"/>
    <w:rsid w:val="00D65DDE"/>
    <w:rsid w:val="00D76C4B"/>
    <w:rsid w:val="00D859CC"/>
    <w:rsid w:val="00D94FE0"/>
    <w:rsid w:val="00D951CA"/>
    <w:rsid w:val="00DA2206"/>
    <w:rsid w:val="00DB522B"/>
    <w:rsid w:val="00DD14BD"/>
    <w:rsid w:val="00DE3324"/>
    <w:rsid w:val="00DF08C4"/>
    <w:rsid w:val="00DF0E03"/>
    <w:rsid w:val="00DF40A7"/>
    <w:rsid w:val="00E0157B"/>
    <w:rsid w:val="00E04371"/>
    <w:rsid w:val="00E0622B"/>
    <w:rsid w:val="00E127D3"/>
    <w:rsid w:val="00E227D9"/>
    <w:rsid w:val="00E2614E"/>
    <w:rsid w:val="00E35FE4"/>
    <w:rsid w:val="00E5437B"/>
    <w:rsid w:val="00E5520F"/>
    <w:rsid w:val="00E573D2"/>
    <w:rsid w:val="00E80116"/>
    <w:rsid w:val="00E829CF"/>
    <w:rsid w:val="00EA1575"/>
    <w:rsid w:val="00EB30A6"/>
    <w:rsid w:val="00EB5EAA"/>
    <w:rsid w:val="00EC2423"/>
    <w:rsid w:val="00EC41AD"/>
    <w:rsid w:val="00EC51EB"/>
    <w:rsid w:val="00ED6877"/>
    <w:rsid w:val="00EE3192"/>
    <w:rsid w:val="00EE6D72"/>
    <w:rsid w:val="00EF093A"/>
    <w:rsid w:val="00EF73C7"/>
    <w:rsid w:val="00F03AEF"/>
    <w:rsid w:val="00F06454"/>
    <w:rsid w:val="00F17139"/>
    <w:rsid w:val="00F231B2"/>
    <w:rsid w:val="00F27EA2"/>
    <w:rsid w:val="00F37B4E"/>
    <w:rsid w:val="00F550E3"/>
    <w:rsid w:val="00F72EDF"/>
    <w:rsid w:val="00F93FBB"/>
    <w:rsid w:val="00F9431F"/>
    <w:rsid w:val="00F974A0"/>
    <w:rsid w:val="00FA0F0E"/>
    <w:rsid w:val="00FA3C7B"/>
    <w:rsid w:val="00FA4D06"/>
    <w:rsid w:val="00FB4AF7"/>
    <w:rsid w:val="00FE7F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DE681"/>
  <w15:chartTrackingRefBased/>
  <w15:docId w15:val="{0527089C-9304-4D31-9E5C-038DD213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A15"/>
    <w:pPr>
      <w:spacing w:after="0" w:line="240" w:lineRule="auto"/>
    </w:pPr>
    <w:rPr>
      <w:rFonts w:ascii="Arial" w:eastAsia="Times" w:hAnsi="Arial" w:cs="Times New Roman"/>
      <w:sz w:val="24"/>
      <w:szCs w:val="20"/>
      <w:lang w:eastAsia="fr-FR"/>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qFormat/>
    <w:rsid w:val="005E4A15"/>
    <w:pPr>
      <w:keepNext/>
      <w:jc w:val="both"/>
      <w:outlineLvl w:val="0"/>
    </w:pPr>
    <w:rPr>
      <w:rFonts w:eastAsia="Times New Roman" w:cs="Arial"/>
      <w:b/>
      <w:sz w:val="28"/>
    </w:rPr>
  </w:style>
  <w:style w:type="paragraph" w:styleId="Titre2">
    <w:name w:val="heading 2"/>
    <w:aliases w:val="Titre 2 Domi,H2,Planche,t2"/>
    <w:basedOn w:val="Normal"/>
    <w:next w:val="Normal"/>
    <w:link w:val="Titre2Car"/>
    <w:qFormat/>
    <w:rsid w:val="005E4A15"/>
    <w:pPr>
      <w:outlineLvl w:val="1"/>
    </w:pPr>
    <w:rPr>
      <w:rFonts w:ascii="Times New Roman" w:eastAsia="Times New Roman" w:hAnsi="Times New Roman"/>
      <w:b/>
    </w:rPr>
  </w:style>
  <w:style w:type="paragraph" w:styleId="Titre3">
    <w:name w:val="heading 3"/>
    <w:basedOn w:val="Normal"/>
    <w:next w:val="Normal"/>
    <w:link w:val="Titre3Car"/>
    <w:qFormat/>
    <w:rsid w:val="005E4A15"/>
    <w:pPr>
      <w:outlineLvl w:val="2"/>
    </w:pPr>
    <w:rPr>
      <w:rFonts w:ascii="Times New Roman" w:eastAsia="Times New Roman" w:hAnsi="Times New Roman"/>
      <w:b/>
    </w:rPr>
  </w:style>
  <w:style w:type="paragraph" w:styleId="Titre4">
    <w:name w:val="heading 4"/>
    <w:aliases w:val="TXT4,Titre DGA 4° niveau,T4 or"/>
    <w:basedOn w:val="Normal"/>
    <w:next w:val="Normal"/>
    <w:link w:val="Titre4Car"/>
    <w:qFormat/>
    <w:rsid w:val="005E4A15"/>
    <w:pPr>
      <w:keepNext/>
      <w:jc w:val="both"/>
      <w:outlineLvl w:val="3"/>
    </w:pPr>
    <w:rPr>
      <w:rFonts w:ascii="Times New Roman" w:eastAsia="Times New Roman" w:hAnsi="Times New Roman"/>
      <w:b/>
      <w:u w:val="single"/>
    </w:rPr>
  </w:style>
  <w:style w:type="paragraph" w:styleId="Titre5">
    <w:name w:val="heading 5"/>
    <w:aliases w:val="T5 or"/>
    <w:basedOn w:val="Normal"/>
    <w:next w:val="Normal"/>
    <w:link w:val="Titre5Car"/>
    <w:qFormat/>
    <w:rsid w:val="005E4A15"/>
    <w:pPr>
      <w:keepNext/>
      <w:ind w:left="705"/>
      <w:jc w:val="center"/>
      <w:outlineLvl w:val="4"/>
    </w:pPr>
    <w:rPr>
      <w:rFonts w:ascii="Times New Roman" w:eastAsia="Times New Roman" w:hAnsi="Times New Roman"/>
      <w:b/>
    </w:rPr>
  </w:style>
  <w:style w:type="paragraph" w:styleId="Titre6">
    <w:name w:val="heading 6"/>
    <w:basedOn w:val="Normal"/>
    <w:next w:val="Normal"/>
    <w:link w:val="Titre6Car"/>
    <w:qFormat/>
    <w:rsid w:val="005E4A15"/>
    <w:pPr>
      <w:keepNext/>
      <w:jc w:val="both"/>
      <w:outlineLvl w:val="5"/>
    </w:pPr>
    <w:rPr>
      <w:rFonts w:ascii="Times New Roman" w:eastAsia="Times New Roman" w:hAnsi="Times New Roman"/>
      <w:b/>
      <w:bCs/>
    </w:rPr>
  </w:style>
  <w:style w:type="paragraph" w:styleId="Titre7">
    <w:name w:val="heading 7"/>
    <w:aliases w:val="Annexe2"/>
    <w:basedOn w:val="Normal"/>
    <w:next w:val="Normal"/>
    <w:link w:val="Titre7Car"/>
    <w:qFormat/>
    <w:rsid w:val="005E4A15"/>
    <w:pPr>
      <w:keepNext/>
      <w:outlineLvl w:val="6"/>
    </w:pPr>
    <w:rPr>
      <w:rFonts w:ascii="Times New Roman" w:eastAsia="Times New Roman" w:hAnsi="Times New Roman"/>
      <w:b/>
      <w:sz w:val="22"/>
      <w:u w:val="single"/>
    </w:rPr>
  </w:style>
  <w:style w:type="paragraph" w:styleId="Titre8">
    <w:name w:val="heading 8"/>
    <w:aliases w:val="Annexe3,Titre_8,T8,Enum3,Figure,c,Table Title,(T,9t,Titre 8 CS,Titre général,Titre 8 word"/>
    <w:basedOn w:val="Normal"/>
    <w:next w:val="Normal"/>
    <w:link w:val="Titre8Car"/>
    <w:qFormat/>
    <w:rsid w:val="005E4A15"/>
    <w:pPr>
      <w:keepNext/>
      <w:autoSpaceDE w:val="0"/>
      <w:autoSpaceDN w:val="0"/>
      <w:adjustRightInd w:val="0"/>
      <w:jc w:val="both"/>
      <w:outlineLvl w:val="7"/>
    </w:pPr>
    <w:rPr>
      <w:rFonts w:ascii="Times New Roman" w:eastAsia="Times New Roman" w:hAnsi="Times New Roman"/>
      <w:b/>
      <w:bCs/>
      <w:i/>
      <w:iCs/>
      <w:sz w:val="22"/>
      <w:szCs w:val="22"/>
    </w:rPr>
  </w:style>
  <w:style w:type="paragraph" w:styleId="Titre9">
    <w:name w:val="heading 9"/>
    <w:aliases w:val="Annexe4,T_Annex,Titre_9,T9,liste 1,Annexes,Table,t,Table Name,(T1,Titre 9 CS,Titre Annexe"/>
    <w:basedOn w:val="Normal"/>
    <w:next w:val="Normal"/>
    <w:link w:val="Titre9Car"/>
    <w:qFormat/>
    <w:rsid w:val="005E4A15"/>
    <w:pPr>
      <w:keepNext/>
      <w:jc w:val="both"/>
      <w:outlineLvl w:val="8"/>
    </w:pPr>
    <w:rPr>
      <w:rFonts w:ascii="Times New Roman" w:eastAsia="Times New Roman" w:hAnsi="Times New Roman"/>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rsid w:val="005E4A15"/>
    <w:rPr>
      <w:rFonts w:ascii="Arial" w:eastAsia="Times New Roman" w:hAnsi="Arial" w:cs="Arial"/>
      <w:b/>
      <w:sz w:val="28"/>
      <w:szCs w:val="20"/>
      <w:lang w:eastAsia="fr-FR"/>
    </w:rPr>
  </w:style>
  <w:style w:type="character" w:customStyle="1" w:styleId="Titre2Car">
    <w:name w:val="Titre 2 Car"/>
    <w:aliases w:val="Titre 2 Domi Car,H2 Car,Planche Car,t2 Car"/>
    <w:basedOn w:val="Policepardfaut"/>
    <w:link w:val="Titre2"/>
    <w:rsid w:val="005E4A15"/>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5E4A15"/>
    <w:rPr>
      <w:rFonts w:ascii="Times New Roman" w:eastAsia="Times New Roman" w:hAnsi="Times New Roman" w:cs="Times New Roman"/>
      <w:b/>
      <w:sz w:val="24"/>
      <w:szCs w:val="20"/>
      <w:lang w:eastAsia="fr-FR"/>
    </w:rPr>
  </w:style>
  <w:style w:type="character" w:customStyle="1" w:styleId="Titre4Car">
    <w:name w:val="Titre 4 Car"/>
    <w:aliases w:val="TXT4 Car,Titre DGA 4° niveau Car,T4 or Car"/>
    <w:basedOn w:val="Policepardfaut"/>
    <w:link w:val="Titre4"/>
    <w:rsid w:val="005E4A15"/>
    <w:rPr>
      <w:rFonts w:ascii="Times New Roman" w:eastAsia="Times New Roman" w:hAnsi="Times New Roman" w:cs="Times New Roman"/>
      <w:b/>
      <w:sz w:val="24"/>
      <w:szCs w:val="20"/>
      <w:u w:val="single"/>
      <w:lang w:eastAsia="fr-FR"/>
    </w:rPr>
  </w:style>
  <w:style w:type="character" w:customStyle="1" w:styleId="Titre5Car">
    <w:name w:val="Titre 5 Car"/>
    <w:aliases w:val="T5 or Car"/>
    <w:basedOn w:val="Policepardfaut"/>
    <w:link w:val="Titre5"/>
    <w:rsid w:val="005E4A15"/>
    <w:rPr>
      <w:rFonts w:ascii="Times New Roman" w:eastAsia="Times New Roman" w:hAnsi="Times New Roman" w:cs="Times New Roman"/>
      <w:b/>
      <w:sz w:val="24"/>
      <w:szCs w:val="20"/>
      <w:lang w:eastAsia="fr-FR"/>
    </w:rPr>
  </w:style>
  <w:style w:type="character" w:customStyle="1" w:styleId="Titre6Car">
    <w:name w:val="Titre 6 Car"/>
    <w:basedOn w:val="Policepardfaut"/>
    <w:link w:val="Titre6"/>
    <w:rsid w:val="005E4A15"/>
    <w:rPr>
      <w:rFonts w:ascii="Times New Roman" w:eastAsia="Times New Roman" w:hAnsi="Times New Roman" w:cs="Times New Roman"/>
      <w:b/>
      <w:bCs/>
      <w:sz w:val="24"/>
      <w:szCs w:val="20"/>
      <w:lang w:eastAsia="fr-FR"/>
    </w:rPr>
  </w:style>
  <w:style w:type="character" w:customStyle="1" w:styleId="Titre7Car">
    <w:name w:val="Titre 7 Car"/>
    <w:aliases w:val="Annexe2 Car"/>
    <w:basedOn w:val="Policepardfaut"/>
    <w:link w:val="Titre7"/>
    <w:rsid w:val="005E4A15"/>
    <w:rPr>
      <w:rFonts w:ascii="Times New Roman" w:eastAsia="Times New Roman" w:hAnsi="Times New Roman" w:cs="Times New Roman"/>
      <w:b/>
      <w:szCs w:val="20"/>
      <w:u w:val="single"/>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5E4A15"/>
    <w:rPr>
      <w:rFonts w:ascii="Times New Roman" w:eastAsia="Times New Roman" w:hAnsi="Times New Roman" w:cs="Times New Roman"/>
      <w:b/>
      <w:bCs/>
      <w:i/>
      <w:iCs/>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5E4A15"/>
    <w:rPr>
      <w:rFonts w:ascii="Times New Roman" w:eastAsia="Times New Roman" w:hAnsi="Times New Roman" w:cs="Times New Roman"/>
      <w:b/>
      <w:bCs/>
      <w:i/>
      <w:iCs/>
      <w:sz w:val="24"/>
      <w:szCs w:val="20"/>
      <w:lang w:eastAsia="fr-FR"/>
    </w:rPr>
  </w:style>
  <w:style w:type="paragraph" w:styleId="En-tte">
    <w:name w:val="header"/>
    <w:basedOn w:val="Normal"/>
    <w:link w:val="En-tteCar"/>
    <w:uiPriority w:val="99"/>
    <w:rsid w:val="005E4A15"/>
    <w:pPr>
      <w:tabs>
        <w:tab w:val="center" w:pos="4536"/>
        <w:tab w:val="right" w:pos="9072"/>
      </w:tabs>
    </w:pPr>
  </w:style>
  <w:style w:type="character" w:customStyle="1" w:styleId="En-tteCar">
    <w:name w:val="En-tête Car"/>
    <w:basedOn w:val="Policepardfaut"/>
    <w:link w:val="En-tte"/>
    <w:uiPriority w:val="99"/>
    <w:rsid w:val="005E4A15"/>
    <w:rPr>
      <w:rFonts w:ascii="Arial" w:eastAsia="Times" w:hAnsi="Arial" w:cs="Times New Roman"/>
      <w:sz w:val="24"/>
      <w:szCs w:val="20"/>
      <w:lang w:eastAsia="fr-FR"/>
    </w:rPr>
  </w:style>
  <w:style w:type="paragraph" w:styleId="Pieddepage">
    <w:name w:val="footer"/>
    <w:basedOn w:val="Normal"/>
    <w:link w:val="PieddepageCar"/>
    <w:uiPriority w:val="99"/>
    <w:rsid w:val="005E4A15"/>
    <w:pPr>
      <w:tabs>
        <w:tab w:val="center" w:pos="4536"/>
        <w:tab w:val="right" w:pos="9072"/>
      </w:tabs>
    </w:pPr>
  </w:style>
  <w:style w:type="character" w:customStyle="1" w:styleId="PieddepageCar">
    <w:name w:val="Pied de page Car"/>
    <w:basedOn w:val="Policepardfaut"/>
    <w:link w:val="Pieddepage"/>
    <w:uiPriority w:val="99"/>
    <w:rsid w:val="005E4A15"/>
    <w:rPr>
      <w:rFonts w:ascii="Arial" w:eastAsia="Times" w:hAnsi="Arial" w:cs="Times New Roman"/>
      <w:sz w:val="24"/>
      <w:szCs w:val="20"/>
      <w:lang w:eastAsia="fr-FR"/>
    </w:rPr>
  </w:style>
  <w:style w:type="paragraph" w:customStyle="1" w:styleId="Paragraphestandard">
    <w:name w:val="[Paragraphe standard]"/>
    <w:basedOn w:val="Normal"/>
    <w:uiPriority w:val="99"/>
    <w:rsid w:val="005E4A15"/>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5E4A15"/>
    <w:pPr>
      <w:autoSpaceDE w:val="0"/>
      <w:autoSpaceDN w:val="0"/>
      <w:adjustRightInd w:val="0"/>
      <w:spacing w:after="0" w:line="288" w:lineRule="auto"/>
      <w:textAlignment w:val="center"/>
    </w:pPr>
    <w:rPr>
      <w:rFonts w:ascii="Minion Pro" w:eastAsia="Times" w:hAnsi="Minion Pro" w:cs="Minion Pro"/>
      <w:color w:val="000000"/>
      <w:sz w:val="24"/>
      <w:szCs w:val="24"/>
      <w:lang w:eastAsia="fr-FR"/>
    </w:rPr>
  </w:style>
  <w:style w:type="character" w:styleId="Lienhypertexte">
    <w:name w:val="Hyperlink"/>
    <w:basedOn w:val="Policepardfaut"/>
    <w:uiPriority w:val="99"/>
    <w:unhideWhenUsed/>
    <w:rsid w:val="005E4A15"/>
    <w:rPr>
      <w:color w:val="0563C1" w:themeColor="hyperlink"/>
      <w:u w:val="single"/>
    </w:rPr>
  </w:style>
  <w:style w:type="character" w:customStyle="1" w:styleId="UnresolvedMention">
    <w:name w:val="Unresolved Mention"/>
    <w:basedOn w:val="Policepardfaut"/>
    <w:uiPriority w:val="99"/>
    <w:semiHidden/>
    <w:unhideWhenUsed/>
    <w:rsid w:val="005E4A15"/>
    <w:rPr>
      <w:color w:val="605E5C"/>
      <w:shd w:val="clear" w:color="auto" w:fill="E1DFDD"/>
    </w:rPr>
  </w:style>
  <w:style w:type="table" w:styleId="Grilledutableau">
    <w:name w:val="Table Grid"/>
    <w:basedOn w:val="TableauNormal"/>
    <w:rsid w:val="005E4A15"/>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uces,List Paragraph (numbered (a)),Lapis Bulleted List,Bullets,References,Liste 1,List Paragraph nowy,Numbered List Paragraph,EC,Colorful List Accent 1,Paragraphe de liste1,List_Paragraph,Multilevel para_II,List Paragraph1"/>
    <w:basedOn w:val="Normal"/>
    <w:link w:val="ParagraphedelisteCar"/>
    <w:qFormat/>
    <w:rsid w:val="005E4A15"/>
    <w:pPr>
      <w:ind w:left="720"/>
      <w:contextualSpacing/>
    </w:pPr>
  </w:style>
  <w:style w:type="paragraph" w:styleId="Textedebulles">
    <w:name w:val="Balloon Text"/>
    <w:basedOn w:val="Normal"/>
    <w:link w:val="TextedebullesCar"/>
    <w:semiHidden/>
    <w:unhideWhenUsed/>
    <w:rsid w:val="005E4A15"/>
    <w:rPr>
      <w:rFonts w:ascii="Segoe UI" w:hAnsi="Segoe UI" w:cs="Segoe UI"/>
      <w:sz w:val="18"/>
      <w:szCs w:val="18"/>
    </w:rPr>
  </w:style>
  <w:style w:type="character" w:customStyle="1" w:styleId="TextedebullesCar">
    <w:name w:val="Texte de bulles Car"/>
    <w:basedOn w:val="Policepardfaut"/>
    <w:link w:val="Textedebulles"/>
    <w:semiHidden/>
    <w:rsid w:val="005E4A15"/>
    <w:rPr>
      <w:rFonts w:ascii="Segoe UI" w:eastAsia="Times" w:hAnsi="Segoe UI" w:cs="Segoe UI"/>
      <w:sz w:val="18"/>
      <w:szCs w:val="18"/>
      <w:lang w:eastAsia="fr-FR"/>
    </w:rPr>
  </w:style>
  <w:style w:type="paragraph" w:styleId="Corpsdetexte">
    <w:name w:val="Body Text"/>
    <w:aliases w:val="Body Text,Corps de texte 1"/>
    <w:basedOn w:val="Normal"/>
    <w:link w:val="CorpsdetexteCar"/>
    <w:rsid w:val="005E4A15"/>
    <w:pPr>
      <w:jc w:val="both"/>
    </w:pPr>
    <w:rPr>
      <w:rFonts w:ascii="Times New Roman" w:eastAsia="Times New Roman" w:hAnsi="Times New Roman"/>
    </w:rPr>
  </w:style>
  <w:style w:type="character" w:customStyle="1" w:styleId="CorpsdetexteCar">
    <w:name w:val="Corps de texte Car"/>
    <w:aliases w:val="Body Text Car,Corps de texte 1 Car"/>
    <w:basedOn w:val="Policepardfaut"/>
    <w:link w:val="Corpsdetexte"/>
    <w:rsid w:val="005E4A15"/>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rsid w:val="005E4A15"/>
    <w:pPr>
      <w:ind w:left="2124"/>
      <w:jc w:val="both"/>
    </w:pPr>
    <w:rPr>
      <w:rFonts w:ascii="Times New Roman" w:eastAsia="Times New Roman" w:hAnsi="Times New Roman"/>
    </w:rPr>
  </w:style>
  <w:style w:type="character" w:customStyle="1" w:styleId="RetraitcorpsdetexteCar">
    <w:name w:val="Retrait corps de texte Car"/>
    <w:basedOn w:val="Policepardfaut"/>
    <w:link w:val="Retraitcorpsdetexte"/>
    <w:rsid w:val="005E4A15"/>
    <w:rPr>
      <w:rFonts w:ascii="Times New Roman" w:eastAsia="Times New Roman" w:hAnsi="Times New Roman" w:cs="Times New Roman"/>
      <w:sz w:val="24"/>
      <w:szCs w:val="20"/>
      <w:lang w:eastAsia="fr-FR"/>
    </w:rPr>
  </w:style>
  <w:style w:type="paragraph" w:styleId="Explorateurdedocuments">
    <w:name w:val="Document Map"/>
    <w:basedOn w:val="Normal"/>
    <w:link w:val="ExplorateurdedocumentsCar"/>
    <w:semiHidden/>
    <w:rsid w:val="005E4A1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5E4A15"/>
    <w:rPr>
      <w:rFonts w:ascii="Tahoma" w:eastAsia="Times New Roman" w:hAnsi="Tahoma" w:cs="Times New Roman"/>
      <w:sz w:val="24"/>
      <w:szCs w:val="20"/>
      <w:shd w:val="clear" w:color="auto" w:fill="000080"/>
      <w:lang w:eastAsia="fr-FR"/>
    </w:rPr>
  </w:style>
  <w:style w:type="paragraph" w:styleId="TM1">
    <w:name w:val="toc 1"/>
    <w:basedOn w:val="Normal"/>
    <w:next w:val="Normal"/>
    <w:autoRedefine/>
    <w:uiPriority w:val="39"/>
    <w:rsid w:val="005E4A15"/>
    <w:pPr>
      <w:tabs>
        <w:tab w:val="right" w:leader="dot" w:pos="8647"/>
      </w:tabs>
      <w:spacing w:before="120"/>
    </w:pPr>
    <w:rPr>
      <w:rFonts w:eastAsia="Times New Roman" w:cs="Arial"/>
      <w:b/>
      <w:bCs/>
      <w:smallCaps/>
      <w:noProof/>
      <w:szCs w:val="24"/>
    </w:rPr>
  </w:style>
  <w:style w:type="paragraph" w:styleId="Retraitcorpsdetexte3">
    <w:name w:val="Body Text Indent 3"/>
    <w:basedOn w:val="Normal"/>
    <w:link w:val="Retraitcorpsdetexte3Car"/>
    <w:rsid w:val="005E4A1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5E4A15"/>
    <w:rPr>
      <w:rFonts w:ascii="Times New Roman" w:eastAsia="Times New Roman" w:hAnsi="Times New Roman" w:cs="Times New Roman"/>
      <w:sz w:val="16"/>
      <w:szCs w:val="16"/>
      <w:lang w:eastAsia="fr-FR"/>
    </w:rPr>
  </w:style>
  <w:style w:type="paragraph" w:customStyle="1" w:styleId="Normal1">
    <w:name w:val="Normal1"/>
    <w:basedOn w:val="Normal"/>
    <w:link w:val="Normal1Car"/>
    <w:rsid w:val="005E4A15"/>
    <w:pPr>
      <w:widowControl w:val="0"/>
      <w:jc w:val="both"/>
    </w:pPr>
    <w:rPr>
      <w:rFonts w:ascii="Times New Roman" w:eastAsia="Times New Roman" w:hAnsi="Times New Roman"/>
      <w:sz w:val="22"/>
    </w:rPr>
  </w:style>
  <w:style w:type="paragraph" w:styleId="Corpsdetexte2">
    <w:name w:val="Body Text 2"/>
    <w:basedOn w:val="Normal"/>
    <w:link w:val="Corpsdetexte2Car"/>
    <w:rsid w:val="005E4A1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5E4A15"/>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5E4A15"/>
    <w:pPr>
      <w:ind w:left="1065" w:hanging="360"/>
      <w:jc w:val="both"/>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5E4A15"/>
    <w:rPr>
      <w:rFonts w:ascii="Times New Roman" w:eastAsia="Times New Roman" w:hAnsi="Times New Roman" w:cs="Times New Roman"/>
      <w:color w:val="0000FF"/>
      <w:sz w:val="24"/>
      <w:szCs w:val="20"/>
      <w:lang w:eastAsia="fr-FR"/>
    </w:rPr>
  </w:style>
  <w:style w:type="paragraph" w:customStyle="1" w:styleId="PA">
    <w:name w:val="PA"/>
    <w:rsid w:val="005E4A15"/>
    <w:pPr>
      <w:suppressAutoHyphens/>
      <w:spacing w:before="240" w:after="0" w:line="240" w:lineRule="atLeast"/>
      <w:jc w:val="both"/>
    </w:pPr>
    <w:rPr>
      <w:rFonts w:ascii="CG Times (E1)" w:eastAsia="Times New Roman" w:hAnsi="CG Times (E1)" w:cs="Times New Roman"/>
      <w:sz w:val="24"/>
      <w:szCs w:val="20"/>
      <w:lang w:eastAsia="ar-SA"/>
    </w:rPr>
  </w:style>
  <w:style w:type="paragraph" w:customStyle="1" w:styleId="SStandard">
    <w:name w:val="S Standard"/>
    <w:rsid w:val="005E4A15"/>
    <w:pPr>
      <w:widowControl w:val="0"/>
      <w:suppressAutoHyphens/>
      <w:autoSpaceDE w:val="0"/>
      <w:spacing w:before="360" w:after="0" w:line="240" w:lineRule="auto"/>
      <w:ind w:firstLine="1134"/>
      <w:jc w:val="both"/>
    </w:pPr>
    <w:rPr>
      <w:rFonts w:ascii="Courier" w:eastAsia="Times New Roman" w:hAnsi="Courier" w:cs="Times New Roman"/>
      <w:sz w:val="24"/>
      <w:szCs w:val="24"/>
      <w:lang w:eastAsia="ar-SA"/>
    </w:rPr>
  </w:style>
  <w:style w:type="character" w:customStyle="1" w:styleId="WW8Num11z0">
    <w:name w:val="WW8Num11z0"/>
    <w:rsid w:val="005E4A15"/>
    <w:rPr>
      <w:rFonts w:ascii="Symbol" w:hAnsi="Symbol"/>
    </w:rPr>
  </w:style>
  <w:style w:type="character" w:styleId="Numrodepage">
    <w:name w:val="page number"/>
    <w:basedOn w:val="Policepardfaut"/>
    <w:rsid w:val="005E4A15"/>
  </w:style>
  <w:style w:type="paragraph" w:customStyle="1" w:styleId="Style1">
    <w:name w:val="Style1"/>
    <w:basedOn w:val="Normal"/>
    <w:rsid w:val="005E4A15"/>
    <w:pPr>
      <w:jc w:val="both"/>
    </w:pPr>
    <w:rPr>
      <w:rFonts w:ascii="Times New Roman" w:eastAsia="Times New Roman" w:hAnsi="Times New Roman"/>
    </w:rPr>
  </w:style>
  <w:style w:type="paragraph" w:styleId="Listepuces">
    <w:name w:val="List Bullet"/>
    <w:basedOn w:val="Normal"/>
    <w:rsid w:val="005E4A15"/>
    <w:pPr>
      <w:keepLines/>
      <w:numPr>
        <w:numId w:val="1"/>
      </w:numPr>
      <w:jc w:val="both"/>
    </w:pPr>
    <w:rPr>
      <w:rFonts w:eastAsia="Times New Roman"/>
      <w:sz w:val="20"/>
    </w:rPr>
  </w:style>
  <w:style w:type="paragraph" w:customStyle="1" w:styleId="Enum1">
    <w:name w:val="Enum1"/>
    <w:basedOn w:val="Normal"/>
    <w:rsid w:val="005E4A15"/>
    <w:pPr>
      <w:numPr>
        <w:numId w:val="4"/>
      </w:numPr>
      <w:spacing w:before="60"/>
      <w:jc w:val="both"/>
    </w:pPr>
    <w:rPr>
      <w:rFonts w:ascii="Times New Roman" w:eastAsia="Times New Roman" w:hAnsi="Times New Roman"/>
      <w:szCs w:val="24"/>
    </w:rPr>
  </w:style>
  <w:style w:type="paragraph" w:customStyle="1" w:styleId="NomAnnexe">
    <w:name w:val="Nom Annexe"/>
    <w:basedOn w:val="Titre1"/>
    <w:rsid w:val="005E4A15"/>
    <w:pPr>
      <w:keepNext w:val="0"/>
      <w:numPr>
        <w:numId w:val="2"/>
      </w:numPr>
      <w:tabs>
        <w:tab w:val="left" w:pos="3402"/>
      </w:tabs>
      <w:spacing w:before="360" w:after="120"/>
    </w:pPr>
    <w:rPr>
      <w:b w:val="0"/>
      <w:sz w:val="36"/>
      <w:szCs w:val="36"/>
      <w:u w:val="single"/>
    </w:rPr>
  </w:style>
  <w:style w:type="paragraph" w:customStyle="1" w:styleId="point-gaauche">
    <w:name w:val="point-gaauche"/>
    <w:basedOn w:val="Normal"/>
    <w:rsid w:val="005E4A15"/>
    <w:pPr>
      <w:numPr>
        <w:numId w:val="5"/>
      </w:numPr>
      <w:spacing w:before="120" w:after="120"/>
      <w:jc w:val="both"/>
    </w:pPr>
    <w:rPr>
      <w:rFonts w:ascii="Times New Roman" w:eastAsia="Times New Roman" w:hAnsi="Times New Roman"/>
      <w:sz w:val="22"/>
      <w:szCs w:val="22"/>
    </w:rPr>
  </w:style>
  <w:style w:type="paragraph" w:styleId="TM2">
    <w:name w:val="toc 2"/>
    <w:basedOn w:val="Normal"/>
    <w:next w:val="Normal"/>
    <w:autoRedefine/>
    <w:uiPriority w:val="39"/>
    <w:rsid w:val="005E4A15"/>
    <w:pPr>
      <w:tabs>
        <w:tab w:val="left" w:pos="880"/>
        <w:tab w:val="right" w:pos="9345"/>
      </w:tabs>
      <w:ind w:left="221"/>
      <w:jc w:val="both"/>
    </w:pPr>
    <w:rPr>
      <w:rFonts w:ascii="Tahoma" w:eastAsia="Times New Roman" w:hAnsi="Tahoma" w:cs="Tahoma"/>
      <w:noProof/>
      <w:sz w:val="16"/>
      <w:szCs w:val="22"/>
    </w:rPr>
  </w:style>
  <w:style w:type="paragraph" w:styleId="TM3">
    <w:name w:val="toc 3"/>
    <w:basedOn w:val="Normal"/>
    <w:next w:val="Normal"/>
    <w:autoRedefine/>
    <w:uiPriority w:val="39"/>
    <w:rsid w:val="005E4A15"/>
    <w:pPr>
      <w:tabs>
        <w:tab w:val="left" w:pos="851"/>
        <w:tab w:val="right" w:pos="9356"/>
      </w:tabs>
      <w:spacing w:before="60" w:after="60"/>
      <w:ind w:left="442"/>
      <w:jc w:val="both"/>
    </w:pPr>
    <w:rPr>
      <w:rFonts w:ascii="Tahoma" w:eastAsia="Times New Roman" w:hAnsi="Tahoma" w:cs="Tahoma"/>
      <w:noProof/>
      <w:sz w:val="16"/>
      <w:szCs w:val="16"/>
    </w:rPr>
  </w:style>
  <w:style w:type="paragraph" w:styleId="TM4">
    <w:name w:val="toc 4"/>
    <w:basedOn w:val="Normal"/>
    <w:next w:val="Normal"/>
    <w:autoRedefine/>
    <w:uiPriority w:val="39"/>
    <w:rsid w:val="005E4A15"/>
    <w:pPr>
      <w:spacing w:before="120" w:after="120"/>
      <w:ind w:left="660"/>
      <w:jc w:val="both"/>
    </w:pPr>
    <w:rPr>
      <w:rFonts w:ascii="Times New Roman" w:eastAsia="Times New Roman" w:hAnsi="Times New Roman"/>
      <w:sz w:val="22"/>
      <w:szCs w:val="22"/>
    </w:rPr>
  </w:style>
  <w:style w:type="character" w:customStyle="1" w:styleId="NomalCar">
    <w:name w:val="Nomal Car"/>
    <w:locked/>
    <w:rsid w:val="005E4A15"/>
    <w:rPr>
      <w:b/>
      <w:bCs/>
      <w:sz w:val="24"/>
      <w:szCs w:val="24"/>
      <w:lang w:val="fr-FR" w:eastAsia="fr-FR"/>
    </w:rPr>
  </w:style>
  <w:style w:type="paragraph" w:styleId="Lgende">
    <w:name w:val="caption"/>
    <w:basedOn w:val="Normal"/>
    <w:next w:val="Normal"/>
    <w:qFormat/>
    <w:rsid w:val="005E4A15"/>
    <w:pPr>
      <w:spacing w:before="120" w:after="120"/>
    </w:pPr>
    <w:rPr>
      <w:rFonts w:ascii="Times New Roman" w:eastAsia="Times New Roman" w:hAnsi="Times New Roman"/>
      <w:b/>
      <w:bCs/>
      <w:sz w:val="20"/>
    </w:rPr>
  </w:style>
  <w:style w:type="character" w:styleId="Marquedecommentaire">
    <w:name w:val="annotation reference"/>
    <w:uiPriority w:val="99"/>
    <w:semiHidden/>
    <w:rsid w:val="005E4A15"/>
    <w:rPr>
      <w:sz w:val="16"/>
      <w:szCs w:val="16"/>
    </w:rPr>
  </w:style>
  <w:style w:type="paragraph" w:styleId="Commentaire">
    <w:name w:val="annotation text"/>
    <w:basedOn w:val="Normal"/>
    <w:link w:val="CommentaireCar"/>
    <w:uiPriority w:val="99"/>
    <w:rsid w:val="005E4A15"/>
    <w:rPr>
      <w:rFonts w:ascii="Times New Roman" w:eastAsia="Times New Roman" w:hAnsi="Times New Roman"/>
      <w:sz w:val="20"/>
    </w:rPr>
  </w:style>
  <w:style w:type="character" w:customStyle="1" w:styleId="CommentaireCar">
    <w:name w:val="Commentaire Car"/>
    <w:basedOn w:val="Policepardfaut"/>
    <w:link w:val="Commentaire"/>
    <w:uiPriority w:val="99"/>
    <w:rsid w:val="005E4A15"/>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5E4A15"/>
    <w:rPr>
      <w:rFonts w:ascii="Times New Roman" w:eastAsia="Times New Roman" w:hAnsi="Times New Roman"/>
      <w:sz w:val="20"/>
    </w:rPr>
  </w:style>
  <w:style w:type="character" w:customStyle="1" w:styleId="Corpsdetexte3Car">
    <w:name w:val="Corps de texte 3 Car"/>
    <w:basedOn w:val="Policepardfaut"/>
    <w:link w:val="Corpsdetexte3"/>
    <w:rsid w:val="005E4A15"/>
    <w:rPr>
      <w:rFonts w:ascii="Times New Roman" w:eastAsia="Times New Roman" w:hAnsi="Times New Roman" w:cs="Times New Roman"/>
      <w:sz w:val="20"/>
      <w:szCs w:val="20"/>
      <w:lang w:eastAsia="fr-FR"/>
    </w:rPr>
  </w:style>
  <w:style w:type="paragraph" w:customStyle="1" w:styleId="Lettreretrait">
    <w:name w:val="Lettre retrait"/>
    <w:basedOn w:val="Normal"/>
    <w:rsid w:val="005E4A15"/>
    <w:pPr>
      <w:ind w:hanging="284"/>
      <w:jc w:val="both"/>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5E4A15"/>
    <w:pPr>
      <w:spacing w:before="120" w:after="120"/>
      <w:jc w:val="both"/>
    </w:pPr>
    <w:rPr>
      <w:rFonts w:ascii="Times New Roman" w:eastAsia="Times New Roman" w:hAnsi="Times New Roman"/>
      <w:sz w:val="20"/>
    </w:rPr>
  </w:style>
  <w:style w:type="character" w:customStyle="1" w:styleId="NotedebasdepageCar">
    <w:name w:val="Note de bas de page Car"/>
    <w:basedOn w:val="Policepardfaut"/>
    <w:link w:val="Notedebasdepage"/>
    <w:uiPriority w:val="99"/>
    <w:semiHidden/>
    <w:rsid w:val="005E4A15"/>
    <w:rPr>
      <w:rFonts w:ascii="Times New Roman" w:eastAsia="Times New Roman" w:hAnsi="Times New Roman" w:cs="Times New Roman"/>
      <w:sz w:val="20"/>
      <w:szCs w:val="20"/>
      <w:lang w:eastAsia="fr-FR"/>
    </w:rPr>
  </w:style>
  <w:style w:type="paragraph" w:customStyle="1" w:styleId="Nomal">
    <w:name w:val="Nomal"/>
    <w:basedOn w:val="Normal"/>
    <w:rsid w:val="005E4A1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5E4A15"/>
    <w:rPr>
      <w:rFonts w:ascii="Arial" w:hAnsi="Arial" w:cs="Arial"/>
      <w:b/>
      <w:bCs/>
      <w:caps/>
      <w:color w:val="FF00FF"/>
      <w:sz w:val="32"/>
    </w:rPr>
  </w:style>
  <w:style w:type="character" w:customStyle="1" w:styleId="Titre3CarCar">
    <w:name w:val="Titre 3 Car Car"/>
    <w:locked/>
    <w:rsid w:val="005E4A15"/>
    <w:rPr>
      <w:rFonts w:ascii="Arial" w:hAnsi="Arial" w:cs="Arial"/>
      <w:b/>
      <w:bCs/>
      <w:caps/>
      <w:color w:val="0000FF"/>
      <w:szCs w:val="28"/>
      <w:u w:val="single"/>
    </w:rPr>
  </w:style>
  <w:style w:type="character" w:customStyle="1" w:styleId="Titre5CarCar">
    <w:name w:val="Titre 5 Car Car"/>
    <w:locked/>
    <w:rsid w:val="005E4A15"/>
    <w:rPr>
      <w:rFonts w:ascii="Arial" w:hAnsi="Arial" w:cs="Arial"/>
      <w:b/>
      <w:bCs/>
      <w:i/>
      <w:iCs/>
      <w:lang w:val="fr-FR" w:eastAsia="fr-FR" w:bidi="ar-SA"/>
    </w:rPr>
  </w:style>
  <w:style w:type="paragraph" w:customStyle="1" w:styleId="TITRECENTRE">
    <w:name w:val="TITRE CENTRE"/>
    <w:basedOn w:val="Normal"/>
    <w:rsid w:val="005E4A1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5E4A15"/>
    <w:pPr>
      <w:numPr>
        <w:numId w:val="3"/>
      </w:numPr>
      <w:tabs>
        <w:tab w:val="left" w:pos="3402"/>
        <w:tab w:val="right" w:pos="7371"/>
      </w:tabs>
      <w:spacing w:before="60"/>
      <w:ind w:left="3345"/>
      <w:jc w:val="left"/>
    </w:pPr>
    <w:rPr>
      <w:bCs/>
      <w:i/>
      <w:iCs/>
      <w:sz w:val="22"/>
      <w:szCs w:val="22"/>
    </w:rPr>
  </w:style>
  <w:style w:type="paragraph" w:customStyle="1" w:styleId="StyleAvant0ptAprs0pt">
    <w:name w:val="Style Avant : 0 pt Après : 0 pt"/>
    <w:basedOn w:val="Normal"/>
    <w:semiHidden/>
    <w:rsid w:val="005E4A15"/>
    <w:pPr>
      <w:ind w:left="284"/>
      <w:jc w:val="both"/>
    </w:pPr>
    <w:rPr>
      <w:rFonts w:ascii="Times New Roman" w:eastAsia="Times New Roman" w:hAnsi="Times New Roman"/>
      <w:sz w:val="22"/>
      <w:szCs w:val="22"/>
    </w:rPr>
  </w:style>
  <w:style w:type="paragraph" w:customStyle="1" w:styleId="ParagrapheModle">
    <w:name w:val="Paragraphe Modèle"/>
    <w:basedOn w:val="Normal"/>
    <w:rsid w:val="005E4A15"/>
    <w:pPr>
      <w:spacing w:before="240"/>
      <w:jc w:val="both"/>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5E4A15"/>
    <w:pPr>
      <w:jc w:val="center"/>
    </w:pPr>
    <w:rPr>
      <w:b/>
      <w:bCs/>
      <w:caps/>
      <w:spacing w:val="20"/>
      <w:sz w:val="24"/>
      <w:szCs w:val="24"/>
    </w:rPr>
  </w:style>
  <w:style w:type="paragraph" w:customStyle="1" w:styleId="StyleAvant0ptAprs3pt">
    <w:name w:val="Style Avant : 0 pt Après : 3 pt"/>
    <w:basedOn w:val="Normal"/>
    <w:rsid w:val="005E4A15"/>
    <w:pPr>
      <w:spacing w:after="60"/>
      <w:ind w:left="397"/>
      <w:jc w:val="both"/>
    </w:pPr>
    <w:rPr>
      <w:rFonts w:ascii="Times New Roman" w:eastAsia="Times New Roman" w:hAnsi="Times New Roman"/>
      <w:sz w:val="22"/>
      <w:szCs w:val="22"/>
    </w:rPr>
  </w:style>
  <w:style w:type="paragraph" w:customStyle="1" w:styleId="Normalgras">
    <w:name w:val="Normal + gras"/>
    <w:basedOn w:val="Titre3"/>
    <w:rsid w:val="005E4A15"/>
    <w:pPr>
      <w:keepLines/>
      <w:spacing w:before="60" w:after="60"/>
      <w:jc w:val="both"/>
    </w:pPr>
    <w:rPr>
      <w:bCs/>
      <w:sz w:val="22"/>
      <w:szCs w:val="22"/>
    </w:rPr>
  </w:style>
  <w:style w:type="paragraph" w:customStyle="1" w:styleId="StyleAvant0pt">
    <w:name w:val="Style Avant : 0 pt"/>
    <w:basedOn w:val="Normal"/>
    <w:rsid w:val="005E4A15"/>
    <w:pPr>
      <w:spacing w:after="120"/>
      <w:ind w:left="284"/>
      <w:jc w:val="both"/>
    </w:pPr>
    <w:rPr>
      <w:rFonts w:ascii="Times New Roman" w:eastAsia="Times New Roman" w:hAnsi="Times New Roman"/>
      <w:sz w:val="22"/>
      <w:szCs w:val="22"/>
    </w:rPr>
  </w:style>
  <w:style w:type="paragraph" w:customStyle="1" w:styleId="Texte2">
    <w:name w:val="Texte2"/>
    <w:rsid w:val="005E4A15"/>
    <w:pPr>
      <w:spacing w:after="0" w:line="240" w:lineRule="auto"/>
      <w:ind w:left="1134"/>
    </w:pPr>
    <w:rPr>
      <w:rFonts w:ascii="Times New Roman" w:eastAsia="Times New Roman" w:hAnsi="Times New Roman" w:cs="Times New Roman"/>
      <w:sz w:val="24"/>
      <w:szCs w:val="24"/>
      <w:lang w:eastAsia="fr-FR"/>
    </w:rPr>
  </w:style>
  <w:style w:type="paragraph" w:customStyle="1" w:styleId="StyleRetraitAutomatiqueAvant0ptAprs0pt">
    <w:name w:val="Style Retrait + Automatique Avant : 0 pt Après : 0 pt"/>
    <w:basedOn w:val="Normal"/>
    <w:rsid w:val="005E4A15"/>
    <w:pPr>
      <w:ind w:left="283" w:hanging="567"/>
      <w:jc w:val="both"/>
    </w:pPr>
    <w:rPr>
      <w:rFonts w:eastAsia="Times New Roman" w:cs="Arial"/>
      <w:b/>
      <w:bCs/>
      <w:sz w:val="28"/>
      <w:szCs w:val="28"/>
    </w:rPr>
  </w:style>
  <w:style w:type="paragraph" w:customStyle="1" w:styleId="commentairepuce">
    <w:name w:val="commentaire puce"/>
    <w:basedOn w:val="Normal"/>
    <w:rsid w:val="005E4A15"/>
    <w:pPr>
      <w:spacing w:before="120" w:after="120"/>
      <w:ind w:left="567" w:hanging="1134"/>
      <w:jc w:val="both"/>
    </w:pPr>
    <w:rPr>
      <w:rFonts w:ascii="Times New Roman" w:eastAsia="Times New Roman" w:hAnsi="Times New Roman"/>
      <w:i/>
      <w:iCs/>
      <w:sz w:val="22"/>
      <w:szCs w:val="22"/>
    </w:rPr>
  </w:style>
  <w:style w:type="paragraph" w:customStyle="1" w:styleId="StyleTitre1Gauche">
    <w:name w:val="Style Titre 1 + Gauche"/>
    <w:basedOn w:val="Titre1"/>
    <w:rsid w:val="005E4A15"/>
    <w:pPr>
      <w:keepNext w:val="0"/>
      <w:tabs>
        <w:tab w:val="num" w:pos="360"/>
        <w:tab w:val="left" w:pos="3402"/>
      </w:tabs>
      <w:spacing w:before="360" w:after="120"/>
      <w:ind w:left="1134" w:hanging="360"/>
      <w:jc w:val="left"/>
    </w:pPr>
    <w:rPr>
      <w:bCs/>
      <w:sz w:val="36"/>
      <w:szCs w:val="36"/>
      <w:u w:val="single"/>
    </w:rPr>
  </w:style>
  <w:style w:type="paragraph" w:customStyle="1" w:styleId="Rub3">
    <w:name w:val="Rub3"/>
    <w:basedOn w:val="Normal"/>
    <w:next w:val="Normal"/>
    <w:rsid w:val="005E4A15"/>
    <w:pPr>
      <w:tabs>
        <w:tab w:val="left" w:pos="709"/>
      </w:tabs>
      <w:suppressAutoHyphens/>
      <w:jc w:val="both"/>
    </w:pPr>
    <w:rPr>
      <w:rFonts w:ascii="Times New Roman" w:eastAsia="Times New Roman" w:hAnsi="Times New Roman"/>
      <w:b/>
      <w:i/>
      <w:sz w:val="20"/>
      <w:lang w:eastAsia="ar-SA"/>
    </w:rPr>
  </w:style>
  <w:style w:type="paragraph" w:styleId="NormalWeb">
    <w:name w:val="Normal (Web)"/>
    <w:basedOn w:val="Normal"/>
    <w:rsid w:val="005E4A1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5E4A15"/>
    <w:pPr>
      <w:shd w:val="clear" w:color="auto" w:fill="FFFFFF"/>
      <w:suppressAutoHyphens/>
      <w:spacing w:after="120"/>
    </w:pPr>
    <w:rPr>
      <w:bCs/>
      <w:caps/>
      <w:color w:val="000000"/>
      <w:kern w:val="28"/>
      <w:szCs w:val="24"/>
      <w:u w:val="single"/>
    </w:rPr>
  </w:style>
  <w:style w:type="paragraph" w:customStyle="1" w:styleId="Titre3Domi">
    <w:name w:val="Titre 3 Domi"/>
    <w:basedOn w:val="Titre3"/>
    <w:autoRedefine/>
    <w:rsid w:val="005E4A15"/>
    <w:pPr>
      <w:framePr w:hSpace="141" w:wrap="around" w:vAnchor="text" w:hAnchor="margin" w:y="107"/>
      <w:tabs>
        <w:tab w:val="left" w:pos="2127"/>
      </w:tabs>
      <w:suppressAutoHyphens/>
      <w:spacing w:after="120"/>
      <w:jc w:val="center"/>
      <w:outlineLvl w:val="9"/>
    </w:pPr>
    <w:rPr>
      <w:rFonts w:eastAsia="Arial Unicode MS"/>
      <w:bCs/>
      <w:szCs w:val="24"/>
    </w:rPr>
  </w:style>
  <w:style w:type="paragraph" w:styleId="Date">
    <w:name w:val="Date"/>
    <w:basedOn w:val="Corpsdetexte"/>
    <w:link w:val="DateCar"/>
    <w:rsid w:val="005E4A15"/>
    <w:pPr>
      <w:spacing w:before="120" w:after="120"/>
      <w:jc w:val="center"/>
    </w:pPr>
  </w:style>
  <w:style w:type="character" w:customStyle="1" w:styleId="DateCar">
    <w:name w:val="Date Car"/>
    <w:basedOn w:val="Policepardfaut"/>
    <w:link w:val="Date"/>
    <w:rsid w:val="005E4A15"/>
    <w:rPr>
      <w:rFonts w:ascii="Times New Roman" w:eastAsia="Times New Roman" w:hAnsi="Times New Roman" w:cs="Times New Roman"/>
      <w:sz w:val="24"/>
      <w:szCs w:val="20"/>
      <w:lang w:eastAsia="fr-FR"/>
    </w:rPr>
  </w:style>
  <w:style w:type="character" w:styleId="Appelnotedebasdep">
    <w:name w:val="footnote reference"/>
    <w:uiPriority w:val="99"/>
    <w:semiHidden/>
    <w:rsid w:val="005E4A15"/>
    <w:rPr>
      <w:vertAlign w:val="superscript"/>
    </w:rPr>
  </w:style>
  <w:style w:type="paragraph" w:styleId="Listepuces2">
    <w:name w:val="List Bullet 2"/>
    <w:basedOn w:val="Listepuces"/>
    <w:autoRedefine/>
    <w:rsid w:val="005E4A1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5E4A15"/>
    <w:pPr>
      <w:spacing w:before="100"/>
      <w:jc w:val="both"/>
    </w:pPr>
    <w:rPr>
      <w:rFonts w:eastAsia="Arial Unicode MS" w:cs="Arial"/>
      <w:b/>
      <w:bCs/>
      <w:szCs w:val="24"/>
      <w:lang w:eastAsia="ar-SA"/>
    </w:rPr>
  </w:style>
  <w:style w:type="paragraph" w:styleId="TM5">
    <w:name w:val="toc 5"/>
    <w:basedOn w:val="Normal"/>
    <w:next w:val="Normal"/>
    <w:autoRedefine/>
    <w:uiPriority w:val="39"/>
    <w:rsid w:val="005E4A15"/>
    <w:pPr>
      <w:ind w:left="960"/>
    </w:pPr>
    <w:rPr>
      <w:rFonts w:ascii="Times New Roman" w:eastAsia="Times New Roman" w:hAnsi="Times New Roman"/>
    </w:rPr>
  </w:style>
  <w:style w:type="paragraph" w:styleId="TM6">
    <w:name w:val="toc 6"/>
    <w:basedOn w:val="Normal"/>
    <w:next w:val="Normal"/>
    <w:autoRedefine/>
    <w:uiPriority w:val="39"/>
    <w:rsid w:val="005E4A15"/>
    <w:pPr>
      <w:ind w:left="1200"/>
    </w:pPr>
    <w:rPr>
      <w:rFonts w:ascii="Times New Roman" w:eastAsia="Times New Roman" w:hAnsi="Times New Roman"/>
    </w:rPr>
  </w:style>
  <w:style w:type="paragraph" w:styleId="TM7">
    <w:name w:val="toc 7"/>
    <w:basedOn w:val="Normal"/>
    <w:next w:val="Normal"/>
    <w:autoRedefine/>
    <w:uiPriority w:val="39"/>
    <w:rsid w:val="005E4A15"/>
    <w:pPr>
      <w:ind w:left="1440"/>
    </w:pPr>
    <w:rPr>
      <w:rFonts w:ascii="Times New Roman" w:eastAsia="Times New Roman" w:hAnsi="Times New Roman"/>
    </w:rPr>
  </w:style>
  <w:style w:type="paragraph" w:styleId="TM8">
    <w:name w:val="toc 8"/>
    <w:basedOn w:val="Normal"/>
    <w:next w:val="Normal"/>
    <w:autoRedefine/>
    <w:uiPriority w:val="39"/>
    <w:rsid w:val="005E4A15"/>
    <w:pPr>
      <w:ind w:left="1680"/>
    </w:pPr>
    <w:rPr>
      <w:rFonts w:ascii="Times New Roman" w:eastAsia="Times New Roman" w:hAnsi="Times New Roman"/>
    </w:rPr>
  </w:style>
  <w:style w:type="paragraph" w:styleId="TM9">
    <w:name w:val="toc 9"/>
    <w:basedOn w:val="Normal"/>
    <w:next w:val="Normal"/>
    <w:autoRedefine/>
    <w:uiPriority w:val="39"/>
    <w:rsid w:val="005E4A15"/>
    <w:pPr>
      <w:ind w:left="1920"/>
    </w:pPr>
    <w:rPr>
      <w:rFonts w:ascii="Times New Roman" w:eastAsia="Times New Roman" w:hAnsi="Times New Roman"/>
    </w:rPr>
  </w:style>
  <w:style w:type="paragraph" w:customStyle="1" w:styleId="NormalDGA">
    <w:name w:val="Normal DGA"/>
    <w:basedOn w:val="Normal"/>
    <w:rsid w:val="005E4A15"/>
    <w:pPr>
      <w:jc w:val="both"/>
    </w:pPr>
    <w:rPr>
      <w:rFonts w:ascii="Times New Roman" w:eastAsia="Times New Roman" w:hAnsi="Times New Roman"/>
      <w:sz w:val="22"/>
    </w:rPr>
  </w:style>
  <w:style w:type="paragraph" w:customStyle="1" w:styleId="Tiret1">
    <w:name w:val="Tiret 1"/>
    <w:basedOn w:val="Corpsdetexte"/>
    <w:rsid w:val="005E4A15"/>
    <w:pPr>
      <w:numPr>
        <w:numId w:val="6"/>
      </w:numPr>
      <w:spacing w:before="60" w:after="60"/>
    </w:pPr>
  </w:style>
  <w:style w:type="paragraph" w:customStyle="1" w:styleId="centre">
    <w:name w:val="centre"/>
    <w:basedOn w:val="Normal"/>
    <w:rsid w:val="005E4A15"/>
    <w:pPr>
      <w:jc w:val="center"/>
    </w:pPr>
    <w:rPr>
      <w:rFonts w:ascii="Times New Roman" w:eastAsia="Times New Roman" w:hAnsi="Times New Roman"/>
      <w:szCs w:val="24"/>
    </w:rPr>
  </w:style>
  <w:style w:type="paragraph" w:customStyle="1" w:styleId="CharChar1">
    <w:name w:val="Char Char1"/>
    <w:basedOn w:val="Normal"/>
    <w:link w:val="CharChar1Car"/>
    <w:rsid w:val="005E4A15"/>
    <w:pPr>
      <w:spacing w:after="160" w:line="240" w:lineRule="exact"/>
    </w:pPr>
    <w:rPr>
      <w:rFonts w:ascii="Tahoma" w:eastAsia="Times New Roman" w:hAnsi="Tahoma"/>
      <w:szCs w:val="24"/>
      <w:lang w:val="en-US" w:eastAsia="en-US"/>
    </w:rPr>
  </w:style>
  <w:style w:type="paragraph" w:styleId="Titre">
    <w:name w:val="Title"/>
    <w:basedOn w:val="Normal"/>
    <w:next w:val="Normal"/>
    <w:link w:val="TitreCar"/>
    <w:qFormat/>
    <w:rsid w:val="005E4A15"/>
    <w:pPr>
      <w:spacing w:before="240" w:after="60"/>
      <w:outlineLvl w:val="0"/>
    </w:pPr>
    <w:rPr>
      <w:rFonts w:ascii="Times New Roman" w:eastAsia="Times New Roman" w:hAnsi="Times New Roman"/>
      <w:b/>
      <w:bCs/>
      <w:kern w:val="28"/>
      <w:sz w:val="28"/>
      <w:szCs w:val="32"/>
    </w:rPr>
  </w:style>
  <w:style w:type="character" w:customStyle="1" w:styleId="TitreCar">
    <w:name w:val="Titre Car"/>
    <w:basedOn w:val="Policepardfaut"/>
    <w:link w:val="Titre"/>
    <w:rsid w:val="005E4A15"/>
    <w:rPr>
      <w:rFonts w:ascii="Times New Roman" w:eastAsia="Times New Roman" w:hAnsi="Times New Roman" w:cs="Times New Roman"/>
      <w:b/>
      <w:bCs/>
      <w:kern w:val="28"/>
      <w:sz w:val="28"/>
      <w:szCs w:val="32"/>
      <w:lang w:eastAsia="fr-FR"/>
    </w:rPr>
  </w:style>
  <w:style w:type="paragraph" w:styleId="En-ttedetabledesmatires">
    <w:name w:val="TOC Heading"/>
    <w:basedOn w:val="Titre1"/>
    <w:next w:val="Normal"/>
    <w:uiPriority w:val="39"/>
    <w:semiHidden/>
    <w:unhideWhenUsed/>
    <w:qFormat/>
    <w:rsid w:val="005E4A15"/>
    <w:pPr>
      <w:keepLines/>
      <w:spacing w:before="480" w:line="276" w:lineRule="auto"/>
      <w:jc w:val="left"/>
      <w:outlineLvl w:val="9"/>
    </w:pPr>
    <w:rPr>
      <w:rFonts w:ascii="Cambria" w:hAnsi="Cambria" w:cs="Times New Roman"/>
      <w:bCs/>
      <w:color w:val="365F91"/>
      <w:szCs w:val="28"/>
    </w:rPr>
  </w:style>
  <w:style w:type="paragraph" w:styleId="Sous-titre">
    <w:name w:val="Subtitle"/>
    <w:basedOn w:val="Normal"/>
    <w:next w:val="Normal"/>
    <w:link w:val="Sous-titreCar"/>
    <w:qFormat/>
    <w:rsid w:val="005E4A1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5E4A15"/>
    <w:rPr>
      <w:rFonts w:ascii="Times New Roman" w:eastAsia="Times New Roman" w:hAnsi="Times New Roman" w:cs="Times New Roman"/>
      <w:sz w:val="24"/>
      <w:szCs w:val="24"/>
      <w:u w:val="single"/>
      <w:lang w:eastAsia="fr-FR"/>
    </w:rPr>
  </w:style>
  <w:style w:type="paragraph" w:styleId="Objetducommentaire">
    <w:name w:val="annotation subject"/>
    <w:basedOn w:val="Commentaire"/>
    <w:next w:val="Commentaire"/>
    <w:link w:val="ObjetducommentaireCar"/>
    <w:rsid w:val="005E4A15"/>
    <w:rPr>
      <w:b/>
      <w:bCs/>
    </w:rPr>
  </w:style>
  <w:style w:type="character" w:customStyle="1" w:styleId="ObjetducommentaireCar">
    <w:name w:val="Objet du commentaire Car"/>
    <w:basedOn w:val="CommentaireCar"/>
    <w:link w:val="Objetducommentaire"/>
    <w:rsid w:val="005E4A15"/>
    <w:rPr>
      <w:rFonts w:ascii="Times New Roman" w:eastAsia="Times New Roman" w:hAnsi="Times New Roman" w:cs="Times New Roman"/>
      <w:b/>
      <w:bCs/>
      <w:sz w:val="20"/>
      <w:szCs w:val="20"/>
      <w:lang w:eastAsia="fr-FR"/>
    </w:rPr>
  </w:style>
  <w:style w:type="character" w:customStyle="1" w:styleId="CharChar1Car">
    <w:name w:val="Char Char1 Car"/>
    <w:link w:val="CharChar1"/>
    <w:rsid w:val="005E4A15"/>
    <w:rPr>
      <w:rFonts w:ascii="Tahoma" w:eastAsia="Times New Roman" w:hAnsi="Tahoma" w:cs="Times New Roman"/>
      <w:sz w:val="24"/>
      <w:szCs w:val="24"/>
      <w:lang w:val="en-US"/>
    </w:rPr>
  </w:style>
  <w:style w:type="paragraph" w:styleId="Rvision">
    <w:name w:val="Revision"/>
    <w:hidden/>
    <w:uiPriority w:val="99"/>
    <w:semiHidden/>
    <w:rsid w:val="005E4A15"/>
    <w:pPr>
      <w:spacing w:after="0" w:line="240" w:lineRule="auto"/>
    </w:pPr>
    <w:rPr>
      <w:rFonts w:ascii="Times New Roman" w:eastAsia="Times New Roman" w:hAnsi="Times New Roman" w:cs="Times New Roman"/>
      <w:sz w:val="24"/>
      <w:szCs w:val="20"/>
      <w:lang w:eastAsia="fr-FR"/>
    </w:rPr>
  </w:style>
  <w:style w:type="paragraph" w:customStyle="1" w:styleId="Default">
    <w:name w:val="Default"/>
    <w:rsid w:val="005E4A1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2CarCarCharChar">
    <w:name w:val="Char Char2 Car Car Char Char"/>
    <w:basedOn w:val="Normal"/>
    <w:rsid w:val="005E4A15"/>
    <w:pPr>
      <w:spacing w:before="120" w:after="160" w:line="240" w:lineRule="exact"/>
    </w:pPr>
    <w:rPr>
      <w:rFonts w:ascii="Verdana" w:eastAsia="Times New Roman" w:hAnsi="Verdana" w:cs="Verdana"/>
      <w:sz w:val="20"/>
      <w:lang w:val="en-US" w:eastAsia="en-US"/>
    </w:rPr>
  </w:style>
  <w:style w:type="character" w:customStyle="1" w:styleId="Normal1Car">
    <w:name w:val="Normal1 Car"/>
    <w:link w:val="Normal1"/>
    <w:locked/>
    <w:rsid w:val="005E4A15"/>
    <w:rPr>
      <w:rFonts w:ascii="Times New Roman" w:eastAsia="Times New Roman" w:hAnsi="Times New Roman" w:cs="Times New Roman"/>
      <w:szCs w:val="20"/>
      <w:lang w:eastAsia="fr-FR"/>
    </w:rPr>
  </w:style>
  <w:style w:type="character" w:customStyle="1" w:styleId="Aucun">
    <w:name w:val="Aucun"/>
    <w:rsid w:val="005E4A15"/>
  </w:style>
  <w:style w:type="character" w:customStyle="1" w:styleId="AucunA">
    <w:name w:val="Aucun A"/>
    <w:rsid w:val="005E4A15"/>
  </w:style>
  <w:style w:type="paragraph" w:customStyle="1" w:styleId="CorpsA">
    <w:name w:val="Corps A"/>
    <w:rsid w:val="005E4A1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fr-FR"/>
      <w14:textOutline w14:w="12700" w14:cap="flat" w14:cmpd="sng" w14:algn="ctr">
        <w14:noFill/>
        <w14:prstDash w14:val="solid"/>
        <w14:miter w14:lim="400000"/>
      </w14:textOutline>
    </w:rPr>
  </w:style>
  <w:style w:type="table" w:customStyle="1" w:styleId="Grilledutableau1">
    <w:name w:val="Grille du tableau1"/>
    <w:basedOn w:val="TableauNormal"/>
    <w:next w:val="Grilledutableau"/>
    <w:rsid w:val="005E4A1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5E4A15"/>
    <w:pPr>
      <w:spacing w:after="0" w:line="240" w:lineRule="auto"/>
    </w:pPr>
    <w:rPr>
      <w:rFonts w:ascii="Arial" w:eastAsia="Calibri" w:hAnsi="Arial" w:cs="Times New Roman"/>
      <w:sz w:val="20"/>
    </w:rPr>
  </w:style>
  <w:style w:type="character" w:styleId="Lienhypertextesuivivisit">
    <w:name w:val="FollowedHyperlink"/>
    <w:basedOn w:val="Policepardfaut"/>
    <w:uiPriority w:val="99"/>
    <w:semiHidden/>
    <w:unhideWhenUsed/>
    <w:rsid w:val="005E4A15"/>
    <w:rPr>
      <w:color w:val="954F72" w:themeColor="followedHyperlink"/>
      <w:u w:val="single"/>
    </w:rPr>
  </w:style>
  <w:style w:type="character" w:styleId="Emphaseintense">
    <w:name w:val="Intense Emphasis"/>
    <w:basedOn w:val="Policepardfaut"/>
    <w:uiPriority w:val="21"/>
    <w:qFormat/>
    <w:rsid w:val="005E4A15"/>
    <w:rPr>
      <w:i/>
      <w:iCs/>
      <w:color w:val="5B9BD5" w:themeColor="accent1"/>
    </w:rPr>
  </w:style>
  <w:style w:type="character" w:customStyle="1" w:styleId="ParagraphedelisteCar">
    <w:name w:val="Paragraphe de liste Car"/>
    <w:aliases w:val="Puces Car,List Paragraph (numbered (a)) Car,Lapis Bulleted List Car,Bullets Car,References Car,Liste 1 Car,List Paragraph nowy Car,Numbered List Paragraph Car,EC Car,Colorful List Accent 1 Car,Paragraphe de liste1 Car"/>
    <w:link w:val="Paragraphedeliste"/>
    <w:rsid w:val="005E4A15"/>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6960">
      <w:bodyDiv w:val="1"/>
      <w:marLeft w:val="0"/>
      <w:marRight w:val="0"/>
      <w:marTop w:val="0"/>
      <w:marBottom w:val="0"/>
      <w:divBdr>
        <w:top w:val="none" w:sz="0" w:space="0" w:color="auto"/>
        <w:left w:val="none" w:sz="0" w:space="0" w:color="auto"/>
        <w:bottom w:val="none" w:sz="0" w:space="0" w:color="auto"/>
        <w:right w:val="none" w:sz="0" w:space="0" w:color="auto"/>
      </w:divBdr>
    </w:div>
    <w:div w:id="181019901">
      <w:bodyDiv w:val="1"/>
      <w:marLeft w:val="0"/>
      <w:marRight w:val="0"/>
      <w:marTop w:val="0"/>
      <w:marBottom w:val="0"/>
      <w:divBdr>
        <w:top w:val="none" w:sz="0" w:space="0" w:color="auto"/>
        <w:left w:val="none" w:sz="0" w:space="0" w:color="auto"/>
        <w:bottom w:val="none" w:sz="0" w:space="0" w:color="auto"/>
        <w:right w:val="none" w:sz="0" w:space="0" w:color="auto"/>
      </w:divBdr>
    </w:div>
    <w:div w:id="501940771">
      <w:bodyDiv w:val="1"/>
      <w:marLeft w:val="0"/>
      <w:marRight w:val="0"/>
      <w:marTop w:val="0"/>
      <w:marBottom w:val="0"/>
      <w:divBdr>
        <w:top w:val="none" w:sz="0" w:space="0" w:color="auto"/>
        <w:left w:val="none" w:sz="0" w:space="0" w:color="auto"/>
        <w:bottom w:val="none" w:sz="0" w:space="0" w:color="auto"/>
        <w:right w:val="none" w:sz="0" w:space="0" w:color="auto"/>
      </w:divBdr>
    </w:div>
    <w:div w:id="1040976632">
      <w:bodyDiv w:val="1"/>
      <w:marLeft w:val="0"/>
      <w:marRight w:val="0"/>
      <w:marTop w:val="0"/>
      <w:marBottom w:val="0"/>
      <w:divBdr>
        <w:top w:val="none" w:sz="0" w:space="0" w:color="auto"/>
        <w:left w:val="none" w:sz="0" w:space="0" w:color="auto"/>
        <w:bottom w:val="none" w:sz="0" w:space="0" w:color="auto"/>
        <w:right w:val="none" w:sz="0" w:space="0" w:color="auto"/>
      </w:divBdr>
    </w:div>
    <w:div w:id="1293292314">
      <w:bodyDiv w:val="1"/>
      <w:marLeft w:val="0"/>
      <w:marRight w:val="0"/>
      <w:marTop w:val="0"/>
      <w:marBottom w:val="0"/>
      <w:divBdr>
        <w:top w:val="none" w:sz="0" w:space="0" w:color="auto"/>
        <w:left w:val="none" w:sz="0" w:space="0" w:color="auto"/>
        <w:bottom w:val="none" w:sz="0" w:space="0" w:color="auto"/>
        <w:right w:val="none" w:sz="0" w:space="0" w:color="auto"/>
      </w:divBdr>
    </w:div>
    <w:div w:id="147837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a-sdpamg-bfin-fournisseurs.contact.fct@intradef.gouv.f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narm.mediateur-entreprises.fct@intradef.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24892134"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AF5F0-5ED7-499E-9E93-50E4F5386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13978</Words>
  <Characters>76880</Characters>
  <Application>Microsoft Office Word</Application>
  <DocSecurity>0</DocSecurity>
  <Lines>640</Lines>
  <Paragraphs>181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PEYRICAL Raphael ASC NIV 1 OA</dc:creator>
  <cp:keywords/>
  <dc:description/>
  <cp:lastModifiedBy>FRIN Carole ADJ ADM PAL 2CL AE</cp:lastModifiedBy>
  <cp:revision>3</cp:revision>
  <cp:lastPrinted>2025-08-04T06:38:00Z</cp:lastPrinted>
  <dcterms:created xsi:type="dcterms:W3CDTF">2025-08-25T11:14:00Z</dcterms:created>
  <dcterms:modified xsi:type="dcterms:W3CDTF">2025-08-25T11:17:00Z</dcterms:modified>
</cp:coreProperties>
</file>